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193"/>
      <w:bookmarkStart w:id="1" w:name="_Toc15306267"/>
      <w:bookmarkStart w:id="2" w:name="_Toc15378441"/>
      <w:bookmarkStart w:id="3" w:name="_Toc15396597"/>
      <w:bookmarkStart w:id="4" w:name="_Toc15396475"/>
      <w:bookmarkStart w:id="5" w:name="_Toc15377425"/>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pStyle w:val="2"/>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2115756453"/>
      <w:bookmarkStart w:id="7" w:name="_Toc766772750"/>
      <w:bookmarkStart w:id="8" w:name="_Toc951787385"/>
      <w:r>
        <w:rPr>
          <w:rFonts w:hint="eastAsia" w:ascii="方正小标宋简体" w:hAnsi="方正小标宋简体" w:eastAsia="方正小标宋简体" w:cs="方正小标宋简体"/>
          <w:color w:val="auto"/>
          <w:sz w:val="72"/>
          <w:szCs w:val="72"/>
          <w:highlight w:val="none"/>
          <w:lang w:val="en-US" w:eastAsia="zh-CN"/>
        </w:rPr>
        <w:t>广元市</w:t>
      </w:r>
      <w:r>
        <w:rPr>
          <w:rFonts w:hint="eastAsia" w:ascii="方正小标宋简体" w:hAnsi="方正小标宋简体" w:eastAsia="方正小标宋简体" w:cs="方正小标宋简体"/>
          <w:color w:val="auto"/>
          <w:sz w:val="72"/>
          <w:szCs w:val="72"/>
          <w:highlight w:val="none"/>
          <w:lang w:eastAsia="zh-CN"/>
        </w:rPr>
        <w:t>档案馆</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w:t>
      </w:r>
      <w:bookmarkEnd w:id="0"/>
      <w:bookmarkEnd w:id="1"/>
      <w:bookmarkEnd w:id="2"/>
      <w:bookmarkEnd w:id="3"/>
      <w:bookmarkEnd w:id="4"/>
      <w:bookmarkEnd w:id="5"/>
      <w:bookmarkEnd w:id="6"/>
      <w:bookmarkEnd w:id="7"/>
      <w:bookmarkEnd w:id="8"/>
      <w:bookmarkStart w:id="9" w:name="_Toc15396476"/>
      <w:bookmarkStart w:id="10" w:name="_Toc1972598171"/>
      <w:bookmarkStart w:id="11" w:name="_Toc15396598"/>
      <w:bookmarkStart w:id="12" w:name="_Toc15306268"/>
      <w:bookmarkStart w:id="13" w:name="_Toc1654032517"/>
      <w:bookmarkStart w:id="14" w:name="_Toc15378442"/>
      <w:bookmarkStart w:id="15" w:name="_Toc15377194"/>
      <w:bookmarkStart w:id="16" w:name="_Toc1192022491"/>
      <w:bookmarkStart w:id="17" w:name="_Toc15377426"/>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9"/>
      <w:bookmarkEnd w:id="10"/>
      <w:bookmarkEnd w:id="11"/>
      <w:bookmarkEnd w:id="12"/>
      <w:bookmarkEnd w:id="13"/>
      <w:bookmarkEnd w:id="14"/>
      <w:bookmarkEnd w:id="15"/>
      <w:bookmarkEnd w:id="16"/>
      <w:bookmarkEnd w:id="17"/>
      <w:r>
        <w:rPr>
          <w:rFonts w:hint="eastAsia" w:ascii="方正小标宋简体" w:hAnsi="方正小标宋简体" w:eastAsia="方正小标宋简体" w:cs="方正小标宋简体"/>
          <w:color w:val="auto"/>
          <w:sz w:val="72"/>
          <w:szCs w:val="72"/>
          <w:highlight w:val="none"/>
          <w:lang w:eastAsia="zh-CN"/>
        </w:rPr>
        <w:t>公开</w:t>
      </w:r>
    </w:p>
    <w:p>
      <w:pPr>
        <w:pStyle w:val="2"/>
        <w:rPr>
          <w:rFonts w:hint="eastAsia" w:ascii="方正小标宋简体" w:hAnsi="方正小标宋简体" w:eastAsia="方正小标宋简体" w:cs="方正小标宋简体"/>
          <w:color w:val="auto"/>
          <w:sz w:val="72"/>
          <w:szCs w:val="72"/>
          <w:highlight w:val="none"/>
        </w:rPr>
      </w:pPr>
    </w:p>
    <w:p>
      <w:pPr>
        <w:pStyle w:val="2"/>
        <w:rPr>
          <w:rFonts w:hint="eastAsia" w:ascii="方正小标宋简体" w:hAnsi="方正小标宋简体" w:eastAsia="方正小标宋简体" w:cs="方正小标宋简体"/>
          <w:color w:val="auto"/>
          <w:sz w:val="72"/>
          <w:szCs w:val="72"/>
          <w:highlight w:val="none"/>
        </w:rPr>
      </w:pPr>
    </w:p>
    <w:p>
      <w:pPr>
        <w:pStyle w:val="2"/>
        <w:rPr>
          <w:rFonts w:hint="eastAsia" w:ascii="方正小标宋简体" w:hAnsi="方正小标宋简体" w:eastAsia="方正小标宋简体" w:cs="方正小标宋简体"/>
          <w:color w:val="auto"/>
          <w:sz w:val="72"/>
          <w:szCs w:val="72"/>
          <w:highlight w:val="none"/>
        </w:rPr>
      </w:pPr>
    </w:p>
    <w:p>
      <w:pPr>
        <w:pStyle w:val="2"/>
        <w:rPr>
          <w:rFonts w:hint="eastAsia" w:ascii="方正小标宋简体" w:hAnsi="方正小标宋简体" w:eastAsia="方正小标宋简体" w:cs="方正小标宋简体"/>
          <w:color w:val="auto"/>
          <w:sz w:val="72"/>
          <w:szCs w:val="72"/>
          <w:highlight w:val="none"/>
        </w:rPr>
      </w:pPr>
    </w:p>
    <w:p>
      <w:pPr>
        <w:pStyle w:val="2"/>
        <w:rPr>
          <w:rFonts w:hint="eastAsia" w:ascii="方正小标宋简体" w:hAnsi="方正小标宋简体" w:eastAsia="方正小标宋简体" w:cs="方正小标宋简体"/>
          <w:color w:val="auto"/>
          <w:sz w:val="72"/>
          <w:szCs w:val="72"/>
          <w:highlight w:val="none"/>
        </w:rPr>
      </w:pPr>
    </w:p>
    <w:p>
      <w:pPr>
        <w:widowControl/>
        <w:jc w:val="both"/>
        <w:rPr>
          <w:rFonts w:hint="eastAsia" w:ascii="黑体" w:hAnsi="黑体" w:eastAsia="黑体"/>
          <w:color w:val="auto"/>
          <w:sz w:val="48"/>
          <w:szCs w:val="48"/>
          <w:highlight w:val="none"/>
        </w:rPr>
        <w:sectPr>
          <w:headerReference r:id="rId3" w:type="default"/>
          <w:footerReference r:id="rId4" w:type="default"/>
          <w:pgSz w:w="11906" w:h="16838"/>
          <w:pgMar w:top="1440" w:right="1474"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2"/>
        <w:tabs>
          <w:tab w:val="right" w:leader="dot" w:pos="8845"/>
          <w:tab w:val="clear" w:pos="8296"/>
        </w:tabs>
        <w:rPr>
          <w:rFonts w:hint="eastAsia" w:ascii="黑体" w:hAnsi="黑体" w:eastAsia="黑体" w:cs="黑体"/>
          <w:sz w:val="40"/>
          <w:szCs w:val="40"/>
          <w:lang w:eastAsia="zh-CN"/>
        </w:rPr>
      </w:pPr>
      <w:bookmarkStart w:id="18" w:name="_Toc15377196"/>
      <w:bookmarkStart w:id="19" w:name="_Toc15396599"/>
      <w:r>
        <w:rPr>
          <w:rFonts w:hint="eastAsia" w:ascii="黑体" w:hAnsi="黑体" w:eastAsia="黑体" w:cs="黑体"/>
        </w:rPr>
        <w:fldChar w:fldCharType="begin"/>
      </w:r>
      <w:r>
        <w:rPr>
          <w:rFonts w:hint="eastAsia" w:ascii="黑体" w:hAnsi="黑体" w:eastAsia="黑体" w:cs="黑体"/>
        </w:rPr>
        <w:instrText xml:space="preserve">TOC \o "1-2" \h \u </w:instrText>
      </w:r>
      <w:r>
        <w:rPr>
          <w:rFonts w:hint="eastAsia" w:ascii="黑体" w:hAnsi="黑体" w:eastAsia="黑体" w:cs="黑体"/>
        </w:rPr>
        <w:fldChar w:fldCharType="separate"/>
      </w:r>
      <w:r>
        <w:rPr>
          <w:rFonts w:hint="eastAsia" w:ascii="黑体" w:hAnsi="黑体" w:eastAsia="黑体" w:cs="黑体"/>
          <w:sz w:val="40"/>
          <w:szCs w:val="40"/>
          <w:lang w:eastAsia="zh-CN"/>
        </w:rPr>
        <w:t>目</w:t>
      </w:r>
      <w:r>
        <w:rPr>
          <w:rFonts w:hint="eastAsia" w:ascii="黑体" w:hAnsi="黑体" w:eastAsia="黑体" w:cs="黑体"/>
          <w:sz w:val="40"/>
          <w:szCs w:val="40"/>
          <w:lang w:val="en-US" w:eastAsia="zh-CN"/>
        </w:rPr>
        <w:t xml:space="preserve">   </w:t>
      </w:r>
      <w:r>
        <w:rPr>
          <w:rFonts w:hint="eastAsia" w:ascii="黑体" w:hAnsi="黑体" w:eastAsia="黑体" w:cs="黑体"/>
          <w:sz w:val="40"/>
          <w:szCs w:val="40"/>
          <w:lang w:eastAsia="zh-CN"/>
        </w:rPr>
        <w:t>录</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公开时间：</w:t>
      </w:r>
      <w:r>
        <w:rPr>
          <w:rFonts w:hint="eastAsia" w:ascii="仿宋_GB2312" w:hAnsi="仿宋_GB2312" w:eastAsia="仿宋_GB2312" w:cs="仿宋_GB2312"/>
          <w:sz w:val="24"/>
          <w:szCs w:val="24"/>
          <w:lang w:val="en-US" w:eastAsia="zh-CN"/>
        </w:rPr>
        <w:t>2022年9月23日</w:t>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_Toc1790715119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 xml:space="preserve">第一部分 </w:t>
      </w:r>
      <w:r>
        <w:rPr>
          <w:rFonts w:hint="eastAsia" w:ascii="黑体" w:hAnsi="黑体" w:eastAsia="黑体" w:cs="黑体"/>
          <w:bCs w:val="0"/>
          <w:sz w:val="28"/>
          <w:szCs w:val="28"/>
          <w:highlight w:val="none"/>
        </w:rPr>
        <w:t>部门概况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_Toc1790715119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_Toc1487140766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一、基</w:t>
      </w:r>
      <w:r>
        <w:rPr>
          <w:rFonts w:hint="eastAsia" w:ascii="黑体" w:hAnsi="黑体" w:eastAsia="黑体" w:cs="黑体"/>
          <w:bCs w:val="0"/>
          <w:sz w:val="28"/>
          <w:szCs w:val="28"/>
          <w:highlight w:val="none"/>
        </w:rPr>
        <w:t>本职能及主要工作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_Toc1487140766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_Toc1377645270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二、机</w:t>
      </w:r>
      <w:r>
        <w:rPr>
          <w:rFonts w:hint="eastAsia" w:ascii="黑体" w:hAnsi="黑体" w:eastAsia="黑体" w:cs="黑体"/>
          <w:bCs w:val="0"/>
          <w:sz w:val="28"/>
          <w:szCs w:val="28"/>
          <w:highlight w:val="none"/>
        </w:rPr>
        <w:t>构设置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_Toc1377645270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_Toc1228488879 </w:instrText>
      </w:r>
      <w:r>
        <w:rPr>
          <w:rFonts w:hint="eastAsia" w:ascii="黑体" w:hAnsi="黑体" w:eastAsia="黑体" w:cs="黑体"/>
          <w:sz w:val="28"/>
          <w:szCs w:val="28"/>
        </w:rPr>
        <w:fldChar w:fldCharType="separate"/>
      </w:r>
      <w:r>
        <w:rPr>
          <w:rFonts w:hint="eastAsia" w:ascii="黑体" w:hAnsi="黑体" w:eastAsia="黑体" w:cs="黑体"/>
          <w:bCs/>
          <w:sz w:val="28"/>
          <w:szCs w:val="28"/>
        </w:rPr>
        <w:t xml:space="preserve">第二部分 </w:t>
      </w:r>
      <w:r>
        <w:rPr>
          <w:rFonts w:hint="eastAsia" w:ascii="黑体" w:hAnsi="黑体" w:eastAsia="黑体" w:cs="黑体"/>
          <w:bCs/>
          <w:sz w:val="28"/>
          <w:szCs w:val="28"/>
          <w:highlight w:val="none"/>
          <w:lang w:val="en-US" w:eastAsia="zh-CN"/>
        </w:rPr>
        <w:t>2021年度</w:t>
      </w:r>
      <w:r>
        <w:rPr>
          <w:rFonts w:hint="eastAsia" w:ascii="黑体" w:hAnsi="黑体" w:eastAsia="黑体" w:cs="黑体"/>
          <w:bCs/>
          <w:sz w:val="28"/>
          <w:szCs w:val="28"/>
          <w:highlight w:val="none"/>
        </w:rPr>
        <w:t>部门决算情况说明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_Toc1228488879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_Toc599957609 </w:instrText>
      </w:r>
      <w:r>
        <w:rPr>
          <w:rFonts w:hint="eastAsia" w:ascii="黑体" w:hAnsi="黑体" w:eastAsia="黑体" w:cs="黑体"/>
          <w:sz w:val="28"/>
          <w:szCs w:val="28"/>
        </w:rPr>
        <w:fldChar w:fldCharType="separate"/>
      </w:r>
      <w:r>
        <w:rPr>
          <w:rFonts w:hint="eastAsia" w:ascii="黑体" w:hAnsi="黑体" w:eastAsia="黑体" w:cs="黑体"/>
          <w:sz w:val="28"/>
          <w:szCs w:val="28"/>
        </w:rPr>
        <w:t>一、</w:t>
      </w:r>
      <w:r>
        <w:rPr>
          <w:rFonts w:hint="eastAsia" w:ascii="黑体" w:hAnsi="黑体" w:eastAsia="黑体" w:cs="黑体"/>
          <w:sz w:val="28"/>
          <w:szCs w:val="28"/>
          <w:highlight w:val="none"/>
        </w:rPr>
        <w:t>收入支出决算总体情况说明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_Toc599957609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_Toc1619948764 </w:instrText>
      </w:r>
      <w:r>
        <w:rPr>
          <w:rFonts w:hint="eastAsia" w:ascii="黑体" w:hAnsi="黑体" w:eastAsia="黑体" w:cs="黑体"/>
          <w:sz w:val="28"/>
          <w:szCs w:val="28"/>
        </w:rPr>
        <w:fldChar w:fldCharType="separate"/>
      </w:r>
      <w:r>
        <w:rPr>
          <w:rFonts w:hint="eastAsia" w:ascii="黑体" w:hAnsi="黑体" w:eastAsia="黑体" w:cs="黑体"/>
          <w:sz w:val="28"/>
          <w:szCs w:val="28"/>
        </w:rPr>
        <w:t>二、</w:t>
      </w:r>
      <w:r>
        <w:rPr>
          <w:rFonts w:hint="eastAsia" w:ascii="黑体" w:hAnsi="黑体" w:eastAsia="黑体" w:cs="黑体"/>
          <w:sz w:val="28"/>
          <w:szCs w:val="28"/>
          <w:highlight w:val="none"/>
        </w:rPr>
        <w:t>收入决算情况说明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_Toc1619948764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_Toc795420875 </w:instrText>
      </w:r>
      <w:r>
        <w:rPr>
          <w:rFonts w:hint="eastAsia" w:ascii="黑体" w:hAnsi="黑体" w:eastAsia="黑体" w:cs="黑体"/>
          <w:sz w:val="28"/>
          <w:szCs w:val="28"/>
        </w:rPr>
        <w:fldChar w:fldCharType="separate"/>
      </w:r>
      <w:r>
        <w:rPr>
          <w:rFonts w:hint="eastAsia" w:ascii="黑体" w:hAnsi="黑体" w:eastAsia="黑体" w:cs="黑体"/>
          <w:sz w:val="28"/>
          <w:szCs w:val="28"/>
        </w:rPr>
        <w:t>三、</w:t>
      </w:r>
      <w:r>
        <w:rPr>
          <w:rFonts w:hint="eastAsia" w:ascii="黑体" w:hAnsi="黑体" w:eastAsia="黑体" w:cs="黑体"/>
          <w:sz w:val="28"/>
          <w:szCs w:val="28"/>
          <w:highlight w:val="none"/>
        </w:rPr>
        <w:t>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_Toc795420875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_Toc438177606 </w:instrText>
      </w:r>
      <w:r>
        <w:rPr>
          <w:rFonts w:hint="eastAsia" w:ascii="黑体" w:hAnsi="黑体" w:eastAsia="黑体" w:cs="黑体"/>
          <w:sz w:val="28"/>
          <w:szCs w:val="28"/>
        </w:rPr>
        <w:fldChar w:fldCharType="separate"/>
      </w:r>
      <w:r>
        <w:rPr>
          <w:rFonts w:hint="eastAsia" w:ascii="黑体" w:hAnsi="黑体" w:eastAsia="黑体" w:cs="黑体"/>
          <w:sz w:val="28"/>
          <w:szCs w:val="28"/>
        </w:rPr>
        <w:t>四、</w:t>
      </w:r>
      <w:r>
        <w:rPr>
          <w:rFonts w:hint="eastAsia" w:ascii="黑体" w:hAnsi="黑体" w:eastAsia="黑体" w:cs="黑体"/>
          <w:sz w:val="28"/>
          <w:szCs w:val="28"/>
          <w:highlight w:val="none"/>
        </w:rPr>
        <w:t>财政拨款收入支出决算总体情况说明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_Toc438177606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_Toc947218716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五、一般公共预算财政拨款支出决算情况说明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_Toc947218716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_Toc115728151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六、</w:t>
      </w:r>
      <w:r>
        <w:rPr>
          <w:rFonts w:hint="eastAsia" w:ascii="黑体" w:hAnsi="黑体" w:eastAsia="黑体" w:cs="黑体"/>
          <w:bCs/>
          <w:sz w:val="28"/>
          <w:szCs w:val="28"/>
          <w:highlight w:val="none"/>
        </w:rPr>
        <w:t>一般公共预算财政拨款基本支出决算情况说明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_Toc115728151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_Toc563884510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七、“三公”经费财政拨款支出决算情况说明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_Toc563884510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_Toc2033646268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八、政府性基金预算支出决算情况说明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_Toc2033646268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_Toc11650879 </w:instrText>
      </w:r>
      <w:r>
        <w:rPr>
          <w:rFonts w:hint="eastAsia" w:ascii="黑体" w:hAnsi="黑体" w:eastAsia="黑体" w:cs="黑体"/>
          <w:sz w:val="28"/>
          <w:szCs w:val="28"/>
        </w:rPr>
        <w:fldChar w:fldCharType="separate"/>
      </w:r>
      <w:r>
        <w:rPr>
          <w:rFonts w:hint="eastAsia" w:ascii="黑体" w:hAnsi="黑体" w:eastAsia="黑体" w:cs="黑体"/>
          <w:bCs w:val="0"/>
          <w:sz w:val="28"/>
          <w:szCs w:val="28"/>
        </w:rPr>
        <w:t>九、</w:t>
      </w:r>
      <w:r>
        <w:rPr>
          <w:rFonts w:hint="eastAsia" w:ascii="黑体" w:hAnsi="黑体" w:eastAsia="黑体" w:cs="黑体"/>
          <w:bCs w:val="0"/>
          <w:sz w:val="28"/>
          <w:szCs w:val="28"/>
          <w:highlight w:val="none"/>
        </w:rPr>
        <w:t>国有资本经营预算支出决算情况说明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_Toc11650879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_Toc1743851073 </w:instrText>
      </w:r>
      <w:r>
        <w:rPr>
          <w:rFonts w:hint="eastAsia" w:ascii="黑体" w:hAnsi="黑体" w:eastAsia="黑体" w:cs="黑体"/>
          <w:sz w:val="28"/>
          <w:szCs w:val="28"/>
        </w:rPr>
        <w:fldChar w:fldCharType="separate"/>
      </w:r>
      <w:r>
        <w:rPr>
          <w:rFonts w:hint="eastAsia" w:ascii="黑体" w:hAnsi="黑体" w:eastAsia="黑体" w:cs="黑体"/>
          <w:sz w:val="28"/>
          <w:szCs w:val="28"/>
        </w:rPr>
        <w:t>十、</w:t>
      </w:r>
      <w:r>
        <w:rPr>
          <w:rFonts w:hint="eastAsia" w:ascii="黑体" w:hAnsi="黑体" w:eastAsia="黑体" w:cs="黑体"/>
          <w:sz w:val="28"/>
          <w:szCs w:val="28"/>
          <w:highlight w:val="none"/>
          <w:lang w:val="en-US" w:eastAsia="zh-CN"/>
        </w:rPr>
        <w:t>预算绩效管理情况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_Toc1743851073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_Toc289158896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十一、</w:t>
      </w:r>
      <w:bookmarkStart w:id="275" w:name="_GoBack"/>
      <w:bookmarkEnd w:id="275"/>
      <w:r>
        <w:rPr>
          <w:rFonts w:hint="eastAsia" w:ascii="黑体" w:hAnsi="黑体" w:eastAsia="黑体" w:cs="黑体"/>
          <w:b w:val="0"/>
          <w:bCs w:val="0"/>
          <w:sz w:val="28"/>
          <w:szCs w:val="28"/>
          <w:highlight w:val="none"/>
        </w:rPr>
        <w:t>其他重要事项的情况说明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_Toc289158896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15</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_Toc1787528452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 xml:space="preserve">第三部分 </w:t>
      </w:r>
      <w:r>
        <w:rPr>
          <w:rFonts w:hint="eastAsia" w:ascii="黑体" w:hAnsi="黑体" w:eastAsia="黑体" w:cs="黑体"/>
          <w:b w:val="0"/>
          <w:bCs w:val="0"/>
          <w:sz w:val="28"/>
          <w:szCs w:val="28"/>
          <w:highlight w:val="none"/>
        </w:rPr>
        <w:t>名词解释</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_Toc1787528452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_Toc93436619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第四部分 附件</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_Toc93436619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_Toc1550070894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第五部分 附表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_Toc1550070894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_Toc111630536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一、收入支出决算总表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_Toc111630536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_Toc432030350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二、收入决算表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_Toc432030350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_Toc1323787584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三、支出决算表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_Toc1323787584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_Toc452416510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四、财政拨款收入支出决算总表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_Toc452416510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_Toc1525396081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五、财政拨款支出决算明细表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_Toc1525396081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_Toc1513130244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六、一般公共预算财政拨款支出决算表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_Toc1513130244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_Toc1404203895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七、一般公共预算财政拨款支出决算明细表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_Toc1404203895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_Toc569934924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八、一般公共预算财政拨款基本支出决算表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_Toc569934924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_Toc1156361715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九、一般公共预算财政拨款项目支出决算表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_Toc1156361715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_Toc743861013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十、一般公共预算财政拨款“三公”经费支出决算表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_Toc743861013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_Toc1947580194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十一、政府性基金预算财政拨款收入支出决算表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_Toc1947580194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_Toc237366947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十二、政府性基金预算财政拨款“三公”经费支出决算表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_Toc237366947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_Toc1343818623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rPr>
        <w:t>十三、国有资本经营预算</w:t>
      </w:r>
      <w:r>
        <w:rPr>
          <w:rFonts w:hint="eastAsia" w:ascii="黑体" w:hAnsi="黑体" w:eastAsia="黑体" w:cs="黑体"/>
          <w:b w:val="0"/>
          <w:bCs w:val="0"/>
          <w:sz w:val="28"/>
          <w:szCs w:val="28"/>
          <w:highlight w:val="none"/>
          <w:lang w:eastAsia="zh-CN"/>
        </w:rPr>
        <w:t>财政拨款收入</w:t>
      </w:r>
      <w:r>
        <w:rPr>
          <w:rFonts w:hint="eastAsia" w:ascii="黑体" w:hAnsi="黑体" w:eastAsia="黑体" w:cs="黑体"/>
          <w:b w:val="0"/>
          <w:bCs w:val="0"/>
          <w:sz w:val="28"/>
          <w:szCs w:val="28"/>
          <w:highlight w:val="none"/>
        </w:rPr>
        <w:t>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_Toc1343818623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_Toc1420045310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highlight w:val="none"/>
          <w:lang w:eastAsia="zh-CN"/>
        </w:rPr>
        <w:t>十四、国有资本经营预算财政拨款支出决算表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_Toc1420045310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rPr>
          <w:rFonts w:ascii="仿宋" w:hAnsi="仿宋" w:eastAsia="仿宋"/>
          <w:bCs/>
          <w:color w:val="auto"/>
          <w:kern w:val="44"/>
          <w:sz w:val="24"/>
          <w:highlight w:val="none"/>
        </w:rPr>
      </w:pPr>
      <w:r>
        <w:rPr>
          <w:rFonts w:hint="eastAsia" w:ascii="黑体" w:hAnsi="黑体" w:eastAsia="黑体" w:cs="黑体"/>
        </w:rPr>
        <w:fldChar w:fldCharType="end"/>
      </w:r>
      <w:r>
        <w:rPr>
          <w:rFonts w:ascii="仿宋" w:hAnsi="仿宋" w:eastAsia="仿宋"/>
          <w:b/>
          <w:color w:val="auto"/>
          <w:sz w:val="24"/>
          <w:highlight w:val="none"/>
        </w:rPr>
        <w:br w:type="page"/>
      </w:r>
    </w:p>
    <w:p>
      <w:pPr>
        <w:pStyle w:val="4"/>
        <w:pageBreakBefore w:val="0"/>
        <w:kinsoku/>
        <w:wordWrap/>
        <w:overflowPunct/>
        <w:topLinePunct w:val="0"/>
        <w:autoSpaceDE/>
        <w:autoSpaceDN/>
        <w:bidi w:val="0"/>
        <w:spacing w:before="0" w:after="0" w:line="576" w:lineRule="exact"/>
        <w:jc w:val="center"/>
        <w:textAlignment w:val="auto"/>
        <w:rPr>
          <w:rStyle w:val="26"/>
          <w:rFonts w:hint="eastAsia" w:ascii="方正小标宋简体" w:hAnsi="方正小标宋简体" w:eastAsia="方正小标宋简体" w:cs="方正小标宋简体"/>
          <w:b/>
          <w:bCs w:val="0"/>
          <w:color w:val="auto"/>
          <w:highlight w:val="none"/>
        </w:rPr>
      </w:pPr>
      <w:bookmarkStart w:id="20" w:name="_Toc1953453487"/>
      <w:bookmarkStart w:id="21" w:name="_Toc1790715119"/>
      <w:bookmarkStart w:id="22" w:name="_Toc1160732491"/>
      <w:r>
        <w:rPr>
          <w:rFonts w:hint="eastAsia" w:ascii="方正小标宋简体" w:hAnsi="方正小标宋简体" w:eastAsia="方正小标宋简体" w:cs="方正小标宋简体"/>
          <w:b w:val="0"/>
          <w:color w:val="auto"/>
          <w:highlight w:val="none"/>
        </w:rPr>
        <w:t xml:space="preserve">第一部分 </w:t>
      </w:r>
      <w:r>
        <w:rPr>
          <w:rStyle w:val="26"/>
          <w:rFonts w:hint="eastAsia" w:ascii="方正小标宋简体" w:hAnsi="方正小标宋简体" w:eastAsia="方正小标宋简体" w:cs="方正小标宋简体"/>
          <w:b w:val="0"/>
          <w:bCs w:val="0"/>
          <w:color w:val="auto"/>
          <w:highlight w:val="none"/>
        </w:rPr>
        <w:t>部门概况</w:t>
      </w:r>
      <w:bookmarkEnd w:id="18"/>
      <w:bookmarkEnd w:id="19"/>
      <w:bookmarkEnd w:id="20"/>
      <w:bookmarkEnd w:id="21"/>
      <w:bookmarkEnd w:id="22"/>
    </w:p>
    <w:p>
      <w:pPr>
        <w:pageBreakBefore w:val="0"/>
        <w:widowControl/>
        <w:kinsoku/>
        <w:wordWrap/>
        <w:overflowPunct/>
        <w:topLinePunct w:val="0"/>
        <w:autoSpaceDE/>
        <w:autoSpaceDN/>
        <w:bidi w:val="0"/>
        <w:spacing w:line="576" w:lineRule="exact"/>
        <w:jc w:val="left"/>
        <w:textAlignment w:val="auto"/>
        <w:rPr>
          <w:rFonts w:ascii="黑体" w:eastAsia="黑体"/>
          <w:color w:val="auto"/>
          <w:sz w:val="32"/>
          <w:szCs w:val="32"/>
          <w:highlight w:val="none"/>
        </w:rPr>
      </w:pPr>
    </w:p>
    <w:p>
      <w:pPr>
        <w:pStyle w:val="5"/>
        <w:pageBreakBefore w:val="0"/>
        <w:kinsoku/>
        <w:wordWrap/>
        <w:overflowPunct/>
        <w:topLinePunct w:val="0"/>
        <w:autoSpaceDE/>
        <w:autoSpaceDN/>
        <w:bidi w:val="0"/>
        <w:spacing w:before="0" w:after="0" w:line="576" w:lineRule="exact"/>
        <w:ind w:firstLine="640" w:firstLineChars="200"/>
        <w:textAlignment w:val="auto"/>
        <w:rPr>
          <w:rStyle w:val="27"/>
          <w:rFonts w:hint="eastAsia" w:ascii="黑体" w:hAnsi="黑体" w:eastAsia="黑体" w:cs="黑体"/>
          <w:b w:val="0"/>
          <w:bCs w:val="0"/>
          <w:color w:val="auto"/>
          <w:highlight w:val="none"/>
        </w:rPr>
      </w:pPr>
      <w:bookmarkStart w:id="23" w:name="_Toc15396600"/>
      <w:bookmarkStart w:id="24" w:name="_Toc2104418453"/>
      <w:bookmarkStart w:id="25" w:name="_Toc1487140766"/>
      <w:bookmarkStart w:id="26" w:name="_Toc539124810_WPSOffice_Level2"/>
      <w:bookmarkStart w:id="27" w:name="_Toc2108669842"/>
      <w:bookmarkStart w:id="28" w:name="_Toc15377197"/>
      <w:r>
        <w:rPr>
          <w:rFonts w:hint="eastAsia" w:ascii="黑体" w:hAnsi="黑体" w:eastAsia="黑体" w:cs="黑体"/>
          <w:b w:val="0"/>
          <w:color w:val="auto"/>
          <w:highlight w:val="none"/>
        </w:rPr>
        <w:t>一、基</w:t>
      </w:r>
      <w:r>
        <w:rPr>
          <w:rStyle w:val="27"/>
          <w:rFonts w:hint="eastAsia" w:ascii="黑体" w:hAnsi="黑体" w:eastAsia="黑体" w:cs="黑体"/>
          <w:b w:val="0"/>
          <w:bCs w:val="0"/>
          <w:color w:val="auto"/>
          <w:highlight w:val="none"/>
        </w:rPr>
        <w:t>本职能及主要工作</w:t>
      </w:r>
      <w:bookmarkEnd w:id="23"/>
      <w:bookmarkEnd w:id="24"/>
      <w:bookmarkEnd w:id="25"/>
      <w:bookmarkEnd w:id="26"/>
      <w:bookmarkEnd w:id="27"/>
      <w:bookmarkEnd w:id="28"/>
    </w:p>
    <w:p>
      <w:pPr>
        <w:pStyle w:val="7"/>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楷体_GB2312" w:hAnsi="楷体_GB2312" w:eastAsia="楷体_GB2312" w:cs="楷体_GB2312"/>
          <w:bCs/>
          <w:color w:val="auto"/>
          <w:sz w:val="32"/>
          <w:szCs w:val="32"/>
          <w:highlight w:val="none"/>
        </w:rPr>
      </w:pPr>
      <w:bookmarkStart w:id="29" w:name="_Toc15378445"/>
      <w:bookmarkStart w:id="30" w:name="_Toc15377198"/>
      <w:r>
        <w:rPr>
          <w:rFonts w:hint="eastAsia" w:ascii="楷体_GB2312" w:hAnsi="楷体_GB2312" w:eastAsia="楷体_GB2312" w:cs="楷体_GB2312"/>
          <w:bCs/>
          <w:color w:val="auto"/>
          <w:sz w:val="32"/>
          <w:szCs w:val="32"/>
          <w:highlight w:val="none"/>
        </w:rPr>
        <w:t>（一）主要职能</w:t>
      </w:r>
      <w:bookmarkEnd w:id="29"/>
      <w:bookmarkEnd w:id="30"/>
    </w:p>
    <w:p>
      <w:pPr>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 w:hAnsi="仿宋" w:eastAsia="仿宋"/>
          <w:bCs/>
          <w:color w:val="auto"/>
          <w:sz w:val="32"/>
          <w:szCs w:val="32"/>
          <w:highlight w:val="none"/>
        </w:rPr>
      </w:pP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w:t>
      </w:r>
      <w:r>
        <w:rPr>
          <w:rFonts w:hint="eastAsia" w:ascii="仿宋_GB2312" w:hAnsi="仿宋_GB2312" w:eastAsia="仿宋_GB2312" w:cs="仿宋_GB2312"/>
          <w:sz w:val="32"/>
          <w:szCs w:val="32"/>
          <w:lang w:eastAsia="zh-CN"/>
        </w:rPr>
        <w:t>试点相关工作</w:t>
      </w:r>
      <w:r>
        <w:rPr>
          <w:rFonts w:hint="eastAsia" w:ascii="仿宋_GB2312" w:hAnsi="仿宋_GB2312" w:eastAsia="仿宋_GB2312" w:cs="仿宋_GB2312"/>
          <w:sz w:val="32"/>
          <w:szCs w:val="32"/>
        </w:rPr>
        <w:t>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对县（区）档案馆进行业务指导。</w:t>
      </w:r>
      <w:r>
        <w:rPr>
          <w:rFonts w:hint="eastAsia" w:ascii="仿宋_GB2312" w:hAnsi="仿宋_GB2312" w:eastAsia="仿宋_GB2312" w:cs="仿宋_GB2312"/>
          <w:sz w:val="32"/>
          <w:szCs w:val="32"/>
        </w:rPr>
        <w:t>组织开展档案学术研究、馆际合作和业务交流。完成市委、市政府交办的其他任务。</w:t>
      </w:r>
    </w:p>
    <w:p>
      <w:pPr>
        <w:pStyle w:val="7"/>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楷体_GB2312" w:hAnsi="楷体_GB2312" w:eastAsia="楷体_GB2312" w:cs="楷体_GB2312"/>
          <w:bCs/>
          <w:color w:val="auto"/>
          <w:sz w:val="32"/>
          <w:szCs w:val="32"/>
          <w:highlight w:val="none"/>
        </w:rPr>
      </w:pPr>
      <w:bookmarkStart w:id="31" w:name="_Toc15377199"/>
      <w:bookmarkStart w:id="32" w:name="_Toc15378446"/>
      <w:r>
        <w:rPr>
          <w:rFonts w:hint="eastAsia" w:ascii="楷体_GB2312" w:hAnsi="楷体_GB2312" w:eastAsia="楷体_GB2312" w:cs="楷体_GB2312"/>
          <w:bCs/>
          <w:color w:val="auto"/>
          <w:sz w:val="32"/>
          <w:szCs w:val="32"/>
          <w:highlight w:val="none"/>
        </w:rPr>
        <w:t>（二）20</w:t>
      </w:r>
      <w:r>
        <w:rPr>
          <w:rFonts w:hint="eastAsia" w:ascii="楷体_GB2312" w:hAnsi="楷体_GB2312" w:eastAsia="楷体_GB2312" w:cs="楷体_GB2312"/>
          <w:bCs/>
          <w:color w:val="auto"/>
          <w:sz w:val="32"/>
          <w:szCs w:val="32"/>
          <w:highlight w:val="none"/>
          <w:lang w:val="en-US" w:eastAsia="zh-CN"/>
        </w:rPr>
        <w:t>21</w:t>
      </w:r>
      <w:r>
        <w:rPr>
          <w:rFonts w:hint="eastAsia" w:ascii="楷体_GB2312" w:hAnsi="楷体_GB2312" w:eastAsia="楷体_GB2312" w:cs="楷体_GB2312"/>
          <w:bCs/>
          <w:color w:val="auto"/>
          <w:sz w:val="32"/>
          <w:szCs w:val="32"/>
          <w:highlight w:val="none"/>
        </w:rPr>
        <w:t>年重点工作完成情况</w:t>
      </w:r>
      <w:bookmarkEnd w:id="31"/>
      <w:bookmarkEnd w:id="32"/>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坚持举旗定向，切实强化政治机关意识</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val="0"/>
          <w:bCs/>
          <w:sz w:val="32"/>
          <w:szCs w:val="32"/>
          <w:lang w:eastAsia="zh-CN"/>
        </w:rPr>
        <w:t>一是切实提高政治站位。</w:t>
      </w:r>
      <w:r>
        <w:rPr>
          <w:rFonts w:hint="eastAsia" w:ascii="仿宋_GB2312" w:hAnsi="仿宋_GB2312" w:eastAsia="仿宋_GB2312" w:cs="仿宋_GB2312"/>
          <w:b w:val="0"/>
          <w:bCs/>
          <w:color w:val="000000"/>
          <w:sz w:val="32"/>
          <w:szCs w:val="32"/>
        </w:rPr>
        <w:t>深入学习习近平新时代中国特色社会主义思想，认真贯彻习近平总书记对四川工作</w:t>
      </w:r>
      <w:r>
        <w:rPr>
          <w:rFonts w:hint="eastAsia" w:ascii="仿宋_GB2312" w:hAnsi="仿宋_GB2312" w:eastAsia="仿宋_GB2312" w:cs="仿宋_GB2312"/>
          <w:b w:val="0"/>
          <w:bCs/>
          <w:color w:val="000000"/>
          <w:sz w:val="32"/>
          <w:szCs w:val="32"/>
          <w:lang w:eastAsia="zh-CN"/>
        </w:rPr>
        <w:t>及档案工作</w:t>
      </w:r>
      <w:r>
        <w:rPr>
          <w:rFonts w:hint="eastAsia" w:ascii="仿宋_GB2312" w:hAnsi="仿宋_GB2312" w:eastAsia="仿宋_GB2312" w:cs="仿宋_GB2312"/>
          <w:b w:val="0"/>
          <w:bCs/>
          <w:color w:val="000000"/>
          <w:sz w:val="32"/>
          <w:szCs w:val="32"/>
        </w:rPr>
        <w:t>系列重要指示</w:t>
      </w:r>
      <w:r>
        <w:rPr>
          <w:rFonts w:hint="eastAsia" w:ascii="仿宋_GB2312" w:hAnsi="仿宋_GB2312" w:eastAsia="仿宋_GB2312" w:cs="仿宋_GB2312"/>
          <w:b w:val="0"/>
          <w:bCs/>
          <w:color w:val="000000"/>
          <w:sz w:val="32"/>
          <w:szCs w:val="32"/>
          <w:lang w:eastAsia="zh-CN"/>
        </w:rPr>
        <w:t>批示</w:t>
      </w:r>
      <w:r>
        <w:rPr>
          <w:rFonts w:hint="eastAsia" w:ascii="仿宋_GB2312" w:hAnsi="仿宋_GB2312" w:eastAsia="仿宋_GB2312" w:cs="仿宋_GB2312"/>
          <w:b w:val="0"/>
          <w:bCs/>
          <w:color w:val="000000"/>
          <w:sz w:val="32"/>
          <w:szCs w:val="32"/>
        </w:rPr>
        <w:t>精神，坚持把讲政治贯穿档案工作全过程，增强“四个意识”、坚定“四个自信”、做到“两个维护”</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切实履行意识形态工作责任制，</w:t>
      </w:r>
      <w:r>
        <w:rPr>
          <w:rFonts w:hint="eastAsia" w:ascii="仿宋_GB2312" w:hAnsi="仿宋_GB2312" w:eastAsia="仿宋_GB2312" w:cs="仿宋_GB2312"/>
          <w:b w:val="0"/>
          <w:bCs/>
          <w:color w:val="000000"/>
          <w:sz w:val="32"/>
          <w:szCs w:val="32"/>
          <w:lang w:eastAsia="zh-CN"/>
        </w:rPr>
        <w:t>始终凸显档案馆政治机关属性，</w:t>
      </w:r>
      <w:r>
        <w:rPr>
          <w:rFonts w:hint="eastAsia" w:ascii="仿宋_GB2312" w:hAnsi="仿宋_GB2312" w:eastAsia="仿宋_GB2312" w:cs="仿宋_GB2312"/>
          <w:b w:val="0"/>
          <w:bCs/>
          <w:color w:val="000000"/>
          <w:sz w:val="32"/>
          <w:szCs w:val="32"/>
        </w:rPr>
        <w:t>坚决</w:t>
      </w:r>
      <w:r>
        <w:rPr>
          <w:rFonts w:hint="eastAsia" w:ascii="仿宋_GB2312" w:hAnsi="仿宋_GB2312" w:eastAsia="仿宋_GB2312" w:cs="仿宋_GB2312"/>
          <w:b w:val="0"/>
          <w:bCs/>
          <w:color w:val="000000"/>
          <w:sz w:val="32"/>
          <w:szCs w:val="32"/>
          <w:lang w:val="ru-RU"/>
        </w:rPr>
        <w:t>推动</w:t>
      </w:r>
      <w:r>
        <w:rPr>
          <w:rFonts w:hint="eastAsia" w:ascii="仿宋_GB2312" w:hAnsi="仿宋_GB2312" w:eastAsia="仿宋_GB2312" w:cs="仿宋_GB2312"/>
          <w:b w:val="0"/>
          <w:bCs/>
          <w:color w:val="000000"/>
          <w:sz w:val="32"/>
          <w:szCs w:val="32"/>
        </w:rPr>
        <w:t>党</w:t>
      </w:r>
      <w:r>
        <w:rPr>
          <w:rFonts w:hint="eastAsia" w:ascii="仿宋_GB2312" w:hAnsi="仿宋_GB2312" w:eastAsia="仿宋_GB2312" w:cs="仿宋_GB2312"/>
          <w:b w:val="0"/>
          <w:bCs/>
          <w:color w:val="000000"/>
          <w:sz w:val="32"/>
          <w:szCs w:val="32"/>
          <w:lang w:val="ru-RU"/>
        </w:rPr>
        <w:t>中央</w:t>
      </w:r>
      <w:r>
        <w:rPr>
          <w:rFonts w:hint="eastAsia" w:ascii="仿宋_GB2312" w:hAnsi="仿宋_GB2312" w:eastAsia="仿宋_GB2312" w:cs="仿宋_GB2312"/>
          <w:b w:val="0"/>
          <w:bCs/>
          <w:color w:val="000000"/>
          <w:sz w:val="32"/>
          <w:szCs w:val="32"/>
        </w:rPr>
        <w:t>和</w:t>
      </w:r>
      <w:r>
        <w:rPr>
          <w:rFonts w:hint="eastAsia" w:ascii="仿宋_GB2312" w:hAnsi="仿宋_GB2312" w:eastAsia="仿宋_GB2312" w:cs="仿宋_GB2312"/>
          <w:b w:val="0"/>
          <w:bCs/>
          <w:color w:val="000000"/>
          <w:sz w:val="32"/>
          <w:szCs w:val="32"/>
          <w:lang w:val="ru-RU"/>
        </w:rPr>
        <w:t>省委</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ru-RU"/>
        </w:rPr>
        <w:t>市委各项决策部署在档案事业发展中落实见效。全年组织开展“三会一课”</w:t>
      </w:r>
      <w:r>
        <w:rPr>
          <w:rFonts w:hint="eastAsia" w:ascii="仿宋_GB2312" w:hAnsi="仿宋_GB2312" w:eastAsia="仿宋_GB2312" w:cs="仿宋_GB2312"/>
          <w:b w:val="0"/>
          <w:bCs/>
          <w:color w:val="000000"/>
          <w:sz w:val="32"/>
          <w:szCs w:val="32"/>
          <w:lang w:val="en-US" w:eastAsia="zh-CN"/>
        </w:rPr>
        <w:t>29</w:t>
      </w:r>
      <w:r>
        <w:rPr>
          <w:rFonts w:hint="eastAsia" w:ascii="仿宋_GB2312" w:hAnsi="仿宋_GB2312" w:eastAsia="仿宋_GB2312" w:cs="仿宋_GB2312"/>
          <w:b w:val="0"/>
          <w:bCs/>
          <w:color w:val="000000"/>
          <w:sz w:val="32"/>
          <w:szCs w:val="32"/>
          <w:lang w:val="ru-RU"/>
        </w:rPr>
        <w:t>次、中心组学习</w:t>
      </w:r>
      <w:r>
        <w:rPr>
          <w:rFonts w:hint="eastAsia" w:ascii="仿宋_GB2312" w:hAnsi="仿宋_GB2312" w:eastAsia="仿宋_GB2312" w:cs="仿宋_GB2312"/>
          <w:b w:val="0"/>
          <w:bCs/>
          <w:color w:val="000000"/>
          <w:sz w:val="32"/>
          <w:szCs w:val="32"/>
          <w:lang w:val="en-US" w:eastAsia="zh-CN"/>
        </w:rPr>
        <w:t>14</w:t>
      </w:r>
      <w:r>
        <w:rPr>
          <w:rFonts w:hint="eastAsia" w:ascii="仿宋_GB2312" w:hAnsi="仿宋_GB2312" w:eastAsia="仿宋_GB2312" w:cs="仿宋_GB2312"/>
          <w:b w:val="0"/>
          <w:bCs/>
          <w:color w:val="000000"/>
          <w:sz w:val="32"/>
          <w:szCs w:val="32"/>
          <w:lang w:val="ru-RU"/>
        </w:rPr>
        <w:t>次、主题党日活动</w:t>
      </w:r>
      <w:r>
        <w:rPr>
          <w:rFonts w:hint="eastAsia" w:ascii="仿宋_GB2312" w:hAnsi="仿宋_GB2312" w:eastAsia="仿宋_GB2312" w:cs="仿宋_GB2312"/>
          <w:b w:val="0"/>
          <w:bCs/>
          <w:color w:val="000000"/>
          <w:sz w:val="32"/>
          <w:szCs w:val="32"/>
          <w:lang w:val="en-US" w:eastAsia="zh-CN"/>
        </w:rPr>
        <w:t>12</w:t>
      </w:r>
      <w:r>
        <w:rPr>
          <w:rFonts w:hint="eastAsia" w:ascii="仿宋_GB2312" w:hAnsi="仿宋_GB2312" w:eastAsia="仿宋_GB2312" w:cs="仿宋_GB2312"/>
          <w:b w:val="0"/>
          <w:bCs/>
          <w:color w:val="000000"/>
          <w:sz w:val="32"/>
          <w:szCs w:val="32"/>
          <w:lang w:val="ru-RU"/>
        </w:rPr>
        <w:t>次、党员志愿服务活动</w:t>
      </w:r>
      <w:r>
        <w:rPr>
          <w:rFonts w:hint="eastAsia" w:ascii="仿宋_GB2312" w:hAnsi="仿宋_GB2312" w:eastAsia="仿宋_GB2312" w:cs="仿宋_GB2312"/>
          <w:b w:val="0"/>
          <w:bCs/>
          <w:color w:val="000000"/>
          <w:sz w:val="32"/>
          <w:szCs w:val="32"/>
          <w:lang w:val="en-US" w:eastAsia="zh-CN"/>
        </w:rPr>
        <w:t xml:space="preserve"> 17</w:t>
      </w:r>
      <w:r>
        <w:rPr>
          <w:rFonts w:hint="eastAsia" w:ascii="仿宋_GB2312" w:hAnsi="仿宋_GB2312" w:eastAsia="仿宋_GB2312" w:cs="仿宋_GB2312"/>
          <w:b w:val="0"/>
          <w:bCs/>
          <w:color w:val="000000"/>
          <w:sz w:val="32"/>
          <w:szCs w:val="32"/>
          <w:lang w:val="ru-RU"/>
        </w:rPr>
        <w:t>次。</w:t>
      </w:r>
      <w:r>
        <w:rPr>
          <w:rFonts w:hint="eastAsia" w:ascii="仿宋_GB2312" w:hAnsi="仿宋_GB2312" w:eastAsia="仿宋_GB2312" w:cs="仿宋_GB2312"/>
          <w:b w:val="0"/>
          <w:bCs/>
          <w:sz w:val="32"/>
          <w:szCs w:val="32"/>
        </w:rPr>
        <w:t>二是积极开展建党100周年庆祝活动。精心利用馆藏红色资源拍摄《广元三线建设》《唤马剪纸讲述广元脱贫攻坚历程》微视频，编撰《红色四川·广元篇》党史资料，</w:t>
      </w:r>
      <w:r>
        <w:rPr>
          <w:rFonts w:hint="eastAsia" w:ascii="仿宋_GB2312" w:hAnsi="仿宋_GB2312" w:eastAsia="仿宋_GB2312" w:cs="仿宋_GB2312"/>
          <w:b w:val="0"/>
          <w:bCs/>
          <w:color w:val="000000"/>
          <w:sz w:val="32"/>
          <w:szCs w:val="32"/>
        </w:rPr>
        <w:t>与广元日报推出“档案话百年、奋斗铸辉煌”红色档案宣传专版</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7月1日当天，组织全体党员干部到红星公园重温入党誓词，参观中核四川环保有限公司厂史展览馆，以实际行动庆贺党的百年华诞。</w:t>
      </w:r>
      <w:r>
        <w:rPr>
          <w:rFonts w:hint="eastAsia" w:ascii="仿宋_GB2312" w:hAnsi="仿宋_GB2312" w:eastAsia="仿宋_GB2312" w:cs="仿宋_GB2312"/>
          <w:b w:val="0"/>
          <w:bCs/>
          <w:color w:val="000000"/>
          <w:sz w:val="32"/>
          <w:szCs w:val="32"/>
        </w:rPr>
        <w:t>举办“印记100”—川渝地区档案馆馆藏中国共产党红色珍档展，市委常委、秘书长杨浩出席开展仪式并讲话，累计接待参观3500余人次；</w:t>
      </w:r>
      <w:r>
        <w:rPr>
          <w:rFonts w:hint="eastAsia" w:ascii="仿宋_GB2312" w:hAnsi="仿宋_GB2312" w:eastAsia="仿宋_GB2312" w:cs="仿宋_GB2312"/>
          <w:b w:val="0"/>
          <w:bCs/>
          <w:sz w:val="32"/>
          <w:szCs w:val="32"/>
        </w:rPr>
        <w:t>我馆被</w:t>
      </w:r>
      <w:r>
        <w:rPr>
          <w:rFonts w:hint="eastAsia" w:ascii="仿宋_GB2312" w:hAnsi="仿宋_GB2312" w:eastAsia="仿宋_GB2312" w:cs="仿宋_GB2312"/>
          <w:b w:val="0"/>
          <w:bCs/>
          <w:color w:val="000000"/>
          <w:sz w:val="32"/>
          <w:szCs w:val="32"/>
        </w:rPr>
        <w:t>四川省档案馆、重庆市档案馆联合表扬为“印记100”</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000000"/>
          <w:sz w:val="32"/>
          <w:szCs w:val="32"/>
        </w:rPr>
        <w:t>川渝地区档案馆建党百年档案宣传系列活动优秀奖，排</w:t>
      </w:r>
      <w:r>
        <w:rPr>
          <w:rFonts w:hint="eastAsia" w:ascii="仿宋_GB2312" w:hAnsi="仿宋_GB2312" w:eastAsia="仿宋_GB2312" w:cs="仿宋_GB2312"/>
          <w:b w:val="0"/>
          <w:bCs/>
          <w:color w:val="000000"/>
          <w:sz w:val="32"/>
          <w:szCs w:val="32"/>
          <w:lang w:eastAsia="zh-CN"/>
        </w:rPr>
        <w:t>名我</w:t>
      </w:r>
      <w:r>
        <w:rPr>
          <w:rFonts w:hint="eastAsia" w:ascii="仿宋_GB2312" w:hAnsi="仿宋_GB2312" w:eastAsia="仿宋_GB2312" w:cs="仿宋_GB2312"/>
          <w:b w:val="0"/>
          <w:bCs/>
          <w:color w:val="000000"/>
          <w:sz w:val="32"/>
          <w:szCs w:val="32"/>
        </w:rPr>
        <w:t>省</w:t>
      </w:r>
      <w:r>
        <w:rPr>
          <w:rFonts w:hint="eastAsia" w:ascii="仿宋_GB2312" w:hAnsi="仿宋_GB2312" w:eastAsia="仿宋_GB2312" w:cs="仿宋_GB2312"/>
          <w:b w:val="0"/>
          <w:bCs/>
          <w:color w:val="000000"/>
          <w:sz w:val="32"/>
          <w:szCs w:val="32"/>
          <w:lang w:eastAsia="zh-CN"/>
        </w:rPr>
        <w:t>市州</w:t>
      </w:r>
      <w:r>
        <w:rPr>
          <w:rFonts w:hint="eastAsia" w:ascii="仿宋_GB2312" w:hAnsi="仿宋_GB2312" w:eastAsia="仿宋_GB2312" w:cs="仿宋_GB2312"/>
          <w:b w:val="0"/>
          <w:bCs/>
          <w:color w:val="000000"/>
          <w:sz w:val="32"/>
          <w:szCs w:val="32"/>
        </w:rPr>
        <w:t>第4位</w:t>
      </w:r>
      <w:r>
        <w:rPr>
          <w:rFonts w:hint="eastAsia" w:ascii="仿宋_GB2312" w:hAnsi="仿宋_GB2312" w:eastAsia="仿宋_GB2312" w:cs="仿宋_GB2312"/>
          <w:b w:val="0"/>
          <w:bCs/>
          <w:color w:val="000000"/>
          <w:sz w:val="32"/>
          <w:szCs w:val="32"/>
          <w:lang w:eastAsia="zh-CN"/>
        </w:rPr>
        <w:t>。三是纵深推进党史学习教育。</w:t>
      </w:r>
      <w:r>
        <w:rPr>
          <w:rFonts w:hint="eastAsia" w:ascii="仿宋_GB2312" w:hAnsi="仿宋_GB2312" w:eastAsia="仿宋_GB2312" w:cs="仿宋_GB2312"/>
          <w:b w:val="0"/>
          <w:bCs/>
          <w:color w:val="000000"/>
          <w:kern w:val="2"/>
          <w:sz w:val="32"/>
          <w:szCs w:val="32"/>
          <w:lang w:val="en-US" w:eastAsia="zh-CN" w:bidi="ar-SA"/>
        </w:rPr>
        <w:t>成立了以馆长为组长的学习教育领导小组，制发了《广元市档案馆开展党史学习教育实施方案》和《党史学习教育工作任务时间安排表》，确保学习教育有序推进；借助“档案文化大讲堂”平台讲党课、学党史、提党性；组织干部职工观看《悬崖之上》《长津湖》等党史教育影片，赴省档案馆参观“百年恰是风华正茂”主题档案文献展，受到省馆主要领导充分肯定；深化“我为群众办实事”活动，以实际行动检验学习教育成果。</w:t>
      </w:r>
    </w:p>
    <w:p>
      <w:pPr>
        <w:keepNext w:val="0"/>
        <w:keepLines w:val="0"/>
        <w:pageBreakBefore w:val="0"/>
        <w:widowControl/>
        <w:kinsoku/>
        <w:wordWrap/>
        <w:overflowPunct/>
        <w:topLinePunct w:val="0"/>
        <w:autoSpaceDE/>
        <w:autoSpaceDN/>
        <w:bidi w:val="0"/>
        <w:spacing w:line="576" w:lineRule="exact"/>
        <w:ind w:firstLine="642"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2.围绕中心大局，充分发挥档案服务能力。</w:t>
      </w:r>
      <w:r>
        <w:rPr>
          <w:rFonts w:hint="eastAsia" w:ascii="仿宋_GB2312" w:hAnsi="仿宋_GB2312" w:eastAsia="仿宋_GB2312" w:cs="仿宋_GB2312"/>
          <w:b w:val="0"/>
          <w:bCs/>
          <w:color w:val="000000"/>
          <w:sz w:val="32"/>
          <w:szCs w:val="32"/>
        </w:rPr>
        <w:t>一是</w:t>
      </w:r>
      <w:r>
        <w:rPr>
          <w:rFonts w:hint="eastAsia" w:ascii="仿宋_GB2312" w:hAnsi="仿宋_GB2312" w:eastAsia="仿宋_GB2312" w:cs="仿宋_GB2312"/>
          <w:b w:val="0"/>
          <w:bCs/>
          <w:sz w:val="32"/>
          <w:szCs w:val="32"/>
        </w:rPr>
        <w:t>高质量完成“两类”档案任务。及时参与跟进脱贫攻坚和疫情防控档案业务指导、收集整理，确保由习近平总书记亲自部署、亲自指挥的两场战役档案应收尽收、应归尽归。与市档案局、市乡村振兴局联合印发《关于进一步做好全市精准扶贫档案工作的通知》，明确业务标准、工作要求；组织力量开展脱贫攻坚档案督导3轮，指导培训26个市级行业部门</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00余人</w:t>
      </w:r>
      <w:r>
        <w:rPr>
          <w:rFonts w:hint="eastAsia" w:ascii="仿宋_GB2312" w:hAnsi="仿宋_GB2312" w:eastAsia="仿宋_GB2312" w:cs="仿宋_GB2312"/>
          <w:b w:val="0"/>
          <w:bCs/>
          <w:sz w:val="32"/>
          <w:szCs w:val="32"/>
          <w:lang w:eastAsia="zh-CN"/>
        </w:rPr>
        <w:t>次</w:t>
      </w:r>
      <w:r>
        <w:rPr>
          <w:rFonts w:hint="eastAsia" w:ascii="仿宋_GB2312" w:hAnsi="仿宋_GB2312" w:eastAsia="仿宋_GB2312" w:cs="仿宋_GB2312"/>
          <w:b w:val="0"/>
          <w:bCs/>
          <w:sz w:val="32"/>
          <w:szCs w:val="32"/>
        </w:rPr>
        <w:t>；高质量接收43个行业部门（协调机构）脱贫攻坚档案专题目录2万余条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广元市脱贫攻坚档案验收等次名列全省市州优秀等次（共8个）第1位。抽派业务骨干全程协助市政府办公室做好新冠肺炎疫情防控档案收集、整理和归档工作，累计接收进馆各类档案3000余件（张）。</w:t>
      </w: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是</w:t>
      </w:r>
      <w:r>
        <w:rPr>
          <w:rFonts w:hint="eastAsia" w:ascii="仿宋_GB2312" w:hAnsi="仿宋_GB2312" w:eastAsia="仿宋_GB2312" w:cs="仿宋_GB2312"/>
          <w:b w:val="0"/>
          <w:bCs/>
          <w:sz w:val="32"/>
          <w:szCs w:val="32"/>
          <w:lang w:eastAsia="zh-CN"/>
        </w:rPr>
        <w:t>全面提升服务效能</w:t>
      </w:r>
      <w:r>
        <w:rPr>
          <w:rFonts w:hint="eastAsia" w:ascii="仿宋_GB2312" w:hAnsi="仿宋_GB2312" w:eastAsia="仿宋_GB2312" w:cs="仿宋_GB2312"/>
          <w:b w:val="0"/>
          <w:bCs/>
          <w:sz w:val="32"/>
          <w:szCs w:val="32"/>
        </w:rPr>
        <w:t>。积极推进全市8个国家综合档案馆信息资源共享，力争实现“信息多跑路、群众少跑腿”，全年共开展异地跨馆服务</w:t>
      </w:r>
      <w:r>
        <w:rPr>
          <w:rFonts w:hint="eastAsia" w:ascii="仿宋_GB2312" w:hAnsi="仿宋_GB2312" w:eastAsia="仿宋_GB2312" w:cs="仿宋_GB2312"/>
          <w:b w:val="0"/>
          <w:bCs/>
          <w:sz w:val="32"/>
          <w:szCs w:val="32"/>
          <w:lang w:val="en-US" w:eastAsia="zh-CN"/>
        </w:rPr>
        <w:t>70余</w:t>
      </w:r>
      <w:r>
        <w:rPr>
          <w:rFonts w:hint="eastAsia" w:ascii="仿宋_GB2312" w:hAnsi="仿宋_GB2312" w:eastAsia="仿宋_GB2312" w:cs="仿宋_GB2312"/>
          <w:b w:val="0"/>
          <w:bCs/>
          <w:sz w:val="32"/>
          <w:szCs w:val="32"/>
        </w:rPr>
        <w:t>例，提供资料</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00余卷。优先推进原绵阳地区第一机器厂等破产企业档案整理，切实做好群众最关心、最直接、最现实的工龄职称、就业安置等档案服务，接待查阅2000余人次，提供档案资料1万余卷（件）。</w:t>
      </w:r>
      <w:r>
        <w:rPr>
          <w:rFonts w:hint="eastAsia" w:ascii="仿宋_GB2312" w:hAnsi="仿宋_GB2312" w:eastAsia="仿宋_GB2312" w:cs="仿宋_GB2312"/>
          <w:b w:val="0"/>
          <w:bCs/>
          <w:sz w:val="32"/>
          <w:szCs w:val="32"/>
          <w:lang w:eastAsia="zh-CN"/>
        </w:rPr>
        <w:t>特别是</w:t>
      </w:r>
      <w:r>
        <w:rPr>
          <w:rFonts w:hint="eastAsia" w:ascii="仿宋_GB2312" w:hAnsi="仿宋_GB2312" w:eastAsia="仿宋_GB2312" w:cs="仿宋_GB2312"/>
          <w:b w:val="0"/>
          <w:bCs/>
          <w:sz w:val="32"/>
          <w:szCs w:val="32"/>
        </w:rPr>
        <w:t>向市</w:t>
      </w:r>
      <w:r>
        <w:rPr>
          <w:rFonts w:hint="eastAsia" w:ascii="仿宋_GB2312" w:hAnsi="仿宋_GB2312" w:eastAsia="仿宋_GB2312" w:cs="仿宋_GB2312"/>
          <w:b w:val="0"/>
          <w:bCs/>
          <w:sz w:val="32"/>
          <w:szCs w:val="32"/>
          <w:lang w:eastAsia="zh-CN"/>
        </w:rPr>
        <w:t>自然资源局</w:t>
      </w:r>
      <w:r>
        <w:rPr>
          <w:rFonts w:hint="eastAsia" w:ascii="仿宋_GB2312" w:hAnsi="仿宋_GB2312" w:eastAsia="仿宋_GB2312" w:cs="仿宋_GB2312"/>
          <w:b w:val="0"/>
          <w:bCs/>
          <w:sz w:val="32"/>
          <w:szCs w:val="32"/>
        </w:rPr>
        <w:t>提供利州区严家湾大桥1952年土地证，帮助明确权属性质，为全市下一步建设提供重要参考。</w:t>
      </w:r>
      <w:r>
        <w:rPr>
          <w:rFonts w:hint="eastAsia" w:ascii="仿宋_GB2312" w:hAnsi="仿宋_GB2312" w:eastAsia="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是</w:t>
      </w:r>
      <w:r>
        <w:rPr>
          <w:rFonts w:hint="eastAsia" w:ascii="仿宋_GB2312" w:hAnsi="仿宋_GB2312" w:eastAsia="仿宋_GB2312" w:cs="仿宋_GB2312"/>
          <w:b w:val="0"/>
          <w:bCs/>
          <w:color w:val="000000"/>
          <w:sz w:val="32"/>
          <w:szCs w:val="32"/>
          <w:lang w:eastAsia="zh-CN"/>
        </w:rPr>
        <w:t>助力守好</w:t>
      </w:r>
      <w:r>
        <w:rPr>
          <w:rFonts w:hint="eastAsia" w:ascii="仿宋_GB2312" w:hAnsi="仿宋_GB2312" w:eastAsia="仿宋_GB2312" w:cs="仿宋_GB2312"/>
          <w:b w:val="0"/>
          <w:bCs/>
          <w:color w:val="000000"/>
          <w:sz w:val="32"/>
          <w:szCs w:val="32"/>
        </w:rPr>
        <w:t>疫情防控</w:t>
      </w:r>
      <w:r>
        <w:rPr>
          <w:rFonts w:hint="eastAsia" w:ascii="仿宋_GB2312" w:hAnsi="仿宋_GB2312" w:eastAsia="仿宋_GB2312" w:cs="仿宋_GB2312"/>
          <w:b w:val="0"/>
          <w:bCs/>
          <w:color w:val="000000"/>
          <w:sz w:val="32"/>
          <w:szCs w:val="32"/>
          <w:lang w:eastAsia="zh-CN"/>
        </w:rPr>
        <w:t>防线</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sz w:val="32"/>
          <w:szCs w:val="32"/>
        </w:rPr>
        <w:t>及时向市卫健委提供“非典”时期疫情防控相关档案资料，为全市应对新冠肺炎疫情防控工作提供了具有一定价值的参考。</w:t>
      </w:r>
      <w:r>
        <w:rPr>
          <w:rFonts w:hint="eastAsia" w:ascii="仿宋_GB2312" w:hAnsi="仿宋_GB2312" w:eastAsia="仿宋_GB2312" w:cs="仿宋_GB2312"/>
          <w:b w:val="0"/>
          <w:bCs/>
          <w:color w:val="000000"/>
          <w:sz w:val="32"/>
          <w:szCs w:val="32"/>
        </w:rPr>
        <w:t>发布《广元市档案馆关于疫情防控期间实行预约现场查档服务的公告》，合理控制人流，减少人员聚集</w:t>
      </w:r>
      <w:r>
        <w:rPr>
          <w:rFonts w:hint="eastAsia" w:ascii="仿宋_GB2312" w:hAnsi="仿宋_GB2312" w:eastAsia="仿宋_GB2312" w:cs="仿宋_GB2312"/>
          <w:b w:val="0"/>
          <w:bCs/>
          <w:color w:val="000000"/>
          <w:sz w:val="32"/>
          <w:szCs w:val="32"/>
          <w:lang w:eastAsia="zh-CN"/>
        </w:rPr>
        <w:t>，降低防控风险</w:t>
      </w:r>
      <w:r>
        <w:rPr>
          <w:rFonts w:hint="eastAsia" w:ascii="仿宋_GB2312" w:hAnsi="仿宋_GB2312" w:eastAsia="仿宋_GB2312" w:cs="仿宋_GB2312"/>
          <w:b w:val="0"/>
          <w:bCs/>
          <w:color w:val="000000"/>
          <w:sz w:val="32"/>
          <w:szCs w:val="32"/>
        </w:rPr>
        <w:t>。抽调5名干部脱产</w:t>
      </w:r>
      <w:r>
        <w:rPr>
          <w:rFonts w:hint="eastAsia" w:ascii="仿宋_GB2312" w:hAnsi="仿宋_GB2312" w:eastAsia="仿宋_GB2312" w:cs="仿宋_GB2312"/>
          <w:b w:val="0"/>
          <w:bCs/>
          <w:color w:val="000000"/>
          <w:sz w:val="32"/>
          <w:szCs w:val="32"/>
          <w:lang w:eastAsia="zh-CN"/>
        </w:rPr>
        <w:t>配合主</w:t>
      </w:r>
      <w:r>
        <w:rPr>
          <w:rFonts w:hint="eastAsia" w:ascii="仿宋_GB2312" w:hAnsi="仿宋_GB2312" w:eastAsia="仿宋_GB2312" w:cs="仿宋_GB2312"/>
          <w:b w:val="0"/>
          <w:bCs/>
          <w:color w:val="000000"/>
          <w:sz w:val="32"/>
          <w:szCs w:val="32"/>
        </w:rPr>
        <w:t>城区疫情防控，1名干部被表扬</w:t>
      </w:r>
      <w:r>
        <w:rPr>
          <w:rFonts w:hint="eastAsia" w:ascii="仿宋_GB2312" w:hAnsi="仿宋_GB2312" w:eastAsia="仿宋_GB2312" w:cs="仿宋_GB2312"/>
          <w:b w:val="0"/>
          <w:bCs/>
          <w:color w:val="000000"/>
          <w:sz w:val="32"/>
          <w:szCs w:val="32"/>
          <w:lang w:eastAsia="zh-CN"/>
        </w:rPr>
        <w:t>为</w:t>
      </w:r>
      <w:r>
        <w:rPr>
          <w:rFonts w:hint="eastAsia" w:ascii="仿宋_GB2312" w:hAnsi="仿宋_GB2312" w:eastAsia="仿宋_GB2312" w:cs="仿宋_GB2312"/>
          <w:b w:val="0"/>
          <w:bCs/>
          <w:color w:val="000000"/>
          <w:sz w:val="32"/>
          <w:szCs w:val="32"/>
        </w:rPr>
        <w:t>疫情防控</w:t>
      </w:r>
      <w:r>
        <w:rPr>
          <w:rFonts w:hint="eastAsia" w:ascii="仿宋_GB2312" w:hAnsi="仿宋_GB2312" w:eastAsia="仿宋_GB2312" w:cs="仿宋_GB2312"/>
          <w:b w:val="0"/>
          <w:bCs/>
          <w:color w:val="000000"/>
          <w:sz w:val="32"/>
          <w:szCs w:val="32"/>
          <w:lang w:eastAsia="zh-CN"/>
        </w:rPr>
        <w:t>工作</w:t>
      </w:r>
      <w:r>
        <w:rPr>
          <w:rFonts w:hint="eastAsia" w:ascii="仿宋_GB2312" w:hAnsi="仿宋_GB2312" w:eastAsia="仿宋_GB2312" w:cs="仿宋_GB2312"/>
          <w:b w:val="0"/>
          <w:bCs/>
          <w:color w:val="000000"/>
          <w:sz w:val="32"/>
          <w:szCs w:val="32"/>
        </w:rPr>
        <w:t>先进个人。全面落实戴口罩、测体温、扫码、登记等常态化疫情防控措施，确保防控不留死角、不漏一人</w:t>
      </w:r>
      <w:r>
        <w:rPr>
          <w:rFonts w:hint="eastAsia" w:ascii="仿宋_GB2312" w:hAnsi="仿宋_GB2312" w:eastAsia="仿宋_GB2312" w:cs="仿宋_GB2312"/>
          <w:b w:val="0"/>
          <w:bCs/>
          <w:color w:val="000000"/>
          <w:sz w:val="32"/>
          <w:szCs w:val="32"/>
          <w:lang w:eastAsia="zh-CN"/>
        </w:rPr>
        <w:t>，为全市打赢疫情防控阻击战作出了应有的贡献</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四</w:t>
      </w:r>
      <w:r>
        <w:rPr>
          <w:rFonts w:hint="eastAsia" w:ascii="仿宋_GB2312" w:hAnsi="仿宋_GB2312" w:eastAsia="仿宋_GB2312" w:cs="仿宋_GB2312"/>
          <w:b w:val="0"/>
          <w:bCs/>
          <w:color w:val="000000"/>
          <w:sz w:val="32"/>
          <w:szCs w:val="32"/>
        </w:rPr>
        <w:t>是有效推动脱贫攻坚同乡村振兴衔接。严格落实“四个不摘”工作要求，继续保持对帮扶村支持力度。主要领导坚持每月听取情况汇报，帮助解决工作难题；调整充实驻村干部2名，严格落实脱产驻村要求。结合村情实际，帮助制定产业发展规划，支持壮大集体经济，带动整村同步发展。协调资金85万元，开工新建便民桥1座；协调资金3万元，修复河堤0.7公里。积极开展以购代扶活动，累计购买各类农特产品2.7万元。</w:t>
      </w:r>
    </w:p>
    <w:p>
      <w:pPr>
        <w:keepNext w:val="0"/>
        <w:keepLines w:val="0"/>
        <w:pageBreakBefore w:val="0"/>
        <w:kinsoku/>
        <w:wordWrap/>
        <w:overflowPunct/>
        <w:topLinePunct w:val="0"/>
        <w:autoSpaceDE/>
        <w:autoSpaceDN/>
        <w:bidi w:val="0"/>
        <w:adjustRightInd w:val="0"/>
        <w:spacing w:line="576" w:lineRule="exact"/>
        <w:ind w:firstLine="642"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sz w:val="32"/>
          <w:szCs w:val="32"/>
          <w:lang w:val="en-US" w:eastAsia="zh-CN"/>
        </w:rPr>
        <w:t>3.狠抓业务基础，不断夯实事业发展根基。</w:t>
      </w:r>
      <w:r>
        <w:rPr>
          <w:rFonts w:hint="eastAsia" w:ascii="仿宋_GB2312" w:hAnsi="仿宋_GB2312" w:eastAsia="仿宋_GB2312" w:cs="仿宋_GB2312"/>
          <w:b w:val="0"/>
          <w:bCs/>
          <w:color w:val="000000"/>
          <w:sz w:val="32"/>
          <w:szCs w:val="32"/>
        </w:rPr>
        <w:t>一是</w:t>
      </w:r>
      <w:r>
        <w:rPr>
          <w:rFonts w:hint="eastAsia" w:ascii="仿宋_GB2312" w:hAnsi="仿宋_GB2312" w:eastAsia="仿宋_GB2312" w:cs="仿宋_GB2312"/>
          <w:b w:val="0"/>
          <w:bCs/>
          <w:sz w:val="32"/>
          <w:szCs w:val="32"/>
        </w:rPr>
        <w:t>大力丰富档案资源。修订完善《广元市档案馆档案接收进馆细则》，完成7个单位档案进馆验收，按“双套制”要求接收档案</w:t>
      </w:r>
      <w:r>
        <w:rPr>
          <w:rFonts w:hint="eastAsia" w:ascii="仿宋_GB2312" w:hAnsi="仿宋_GB2312" w:eastAsia="仿宋_GB2312" w:cs="仿宋_GB2312"/>
          <w:b w:val="0"/>
          <w:bCs/>
          <w:sz w:val="32"/>
          <w:szCs w:val="32"/>
          <w:lang w:val="en-US" w:eastAsia="zh-CN"/>
        </w:rPr>
        <w:t>50</w:t>
      </w:r>
      <w:r>
        <w:rPr>
          <w:rFonts w:hint="eastAsia" w:ascii="仿宋_GB2312" w:hAnsi="仿宋_GB2312" w:eastAsia="仿宋_GB2312" w:cs="仿宋_GB2312"/>
          <w:b w:val="0"/>
          <w:bCs/>
          <w:sz w:val="32"/>
          <w:szCs w:val="32"/>
        </w:rPr>
        <w:t>00余件（卷）。发布《关于向社会征集广元历史档案资料的通告》，征集资料100余件、照片700余张、实物档案70余件。《强化“双套制”接收标准，严把档案“入门关”》获评全省档案馆工作创新案例</w:t>
      </w:r>
      <w:r>
        <w:rPr>
          <w:rFonts w:hint="eastAsia" w:ascii="仿宋_GB2312" w:hAnsi="仿宋_GB2312" w:eastAsia="仿宋_GB2312" w:cs="仿宋_GB2312"/>
          <w:b w:val="0"/>
          <w:bCs/>
          <w:sz w:val="32"/>
          <w:szCs w:val="32"/>
          <w:lang w:eastAsia="zh-CN"/>
        </w:rPr>
        <w:t>，并</w:t>
      </w:r>
      <w:r>
        <w:rPr>
          <w:rFonts w:hint="eastAsia" w:ascii="仿宋_GB2312" w:hAnsi="仿宋_GB2312" w:eastAsia="仿宋_GB2312" w:cs="仿宋_GB2312"/>
          <w:b w:val="0"/>
          <w:bCs/>
          <w:sz w:val="32"/>
          <w:szCs w:val="32"/>
        </w:rPr>
        <w:t>在全省档案资源建设座谈会上交流。</w:t>
      </w:r>
      <w:r>
        <w:rPr>
          <w:rFonts w:hint="eastAsia" w:ascii="仿宋_GB2312" w:hAnsi="仿宋_GB2312" w:eastAsia="仿宋_GB2312" w:cs="仿宋_GB2312"/>
          <w:b w:val="0"/>
          <w:bCs/>
          <w:sz w:val="32"/>
          <w:szCs w:val="32"/>
          <w:lang w:eastAsia="zh-CN"/>
        </w:rPr>
        <w:t>以市委办名义</w:t>
      </w:r>
      <w:r>
        <w:rPr>
          <w:rFonts w:hint="eastAsia" w:ascii="仿宋_GB2312" w:hAnsi="仿宋_GB2312" w:eastAsia="仿宋_GB2312" w:cs="仿宋_GB2312"/>
          <w:b w:val="0"/>
          <w:bCs/>
          <w:sz w:val="32"/>
          <w:szCs w:val="32"/>
        </w:rPr>
        <w:t>印发《关于开展全市档案资源普查工作的通知》，走访核查立档单位3</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个。全面完成馆藏档案资源普查，实现家清底明。</w:t>
      </w: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是稳步推进开放</w:t>
      </w:r>
      <w:r>
        <w:rPr>
          <w:rFonts w:hint="eastAsia" w:ascii="仿宋_GB2312" w:hAnsi="仿宋_GB2312" w:eastAsia="仿宋_GB2312" w:cs="仿宋_GB2312"/>
          <w:b w:val="0"/>
          <w:bCs/>
          <w:sz w:val="32"/>
          <w:szCs w:val="32"/>
          <w:lang w:eastAsia="zh-CN"/>
        </w:rPr>
        <w:t>审核</w:t>
      </w:r>
      <w:r>
        <w:rPr>
          <w:rFonts w:hint="eastAsia" w:ascii="仿宋_GB2312" w:hAnsi="仿宋_GB2312" w:eastAsia="仿宋_GB2312" w:cs="仿宋_GB2312"/>
          <w:b w:val="0"/>
          <w:bCs/>
          <w:sz w:val="32"/>
          <w:szCs w:val="32"/>
        </w:rPr>
        <w:t>。拟定《广元市档案馆档案划分控制使用范围工作细则》，清理1986年至1996年期间待开放档案5万余卷。印发《关于开展全市档案开放审核的通知》，全面掌握全市</w:t>
      </w:r>
      <w:r>
        <w:rPr>
          <w:rFonts w:hint="eastAsia" w:ascii="仿宋_GB2312" w:hAnsi="仿宋_GB2312" w:eastAsia="仿宋_GB2312" w:cs="仿宋_GB2312"/>
          <w:b w:val="0"/>
          <w:bCs/>
          <w:sz w:val="32"/>
          <w:szCs w:val="32"/>
          <w:lang w:eastAsia="zh-CN"/>
        </w:rPr>
        <w:t>基本</w:t>
      </w:r>
      <w:r>
        <w:rPr>
          <w:rFonts w:hint="eastAsia" w:ascii="仿宋_GB2312" w:hAnsi="仿宋_GB2312" w:eastAsia="仿宋_GB2312" w:cs="仿宋_GB2312"/>
          <w:b w:val="0"/>
          <w:bCs/>
          <w:sz w:val="32"/>
          <w:szCs w:val="32"/>
        </w:rPr>
        <w:t>情况</w:t>
      </w:r>
      <w:r>
        <w:rPr>
          <w:rFonts w:hint="eastAsia" w:ascii="仿宋_GB2312" w:hAnsi="仿宋_GB2312" w:eastAsia="仿宋_GB2312" w:cs="仿宋_GB2312"/>
          <w:b w:val="0"/>
          <w:bCs/>
          <w:sz w:val="32"/>
          <w:szCs w:val="32"/>
          <w:lang w:eastAsia="zh-CN"/>
        </w:rPr>
        <w:t>，相关工作</w:t>
      </w:r>
      <w:r>
        <w:rPr>
          <w:rFonts w:hint="eastAsia" w:ascii="仿宋_GB2312" w:hAnsi="仿宋_GB2312" w:eastAsia="仿宋_GB2312" w:cs="仿宋_GB2312"/>
          <w:b w:val="0"/>
          <w:bCs/>
          <w:sz w:val="32"/>
          <w:szCs w:val="32"/>
        </w:rPr>
        <w:t>在全省档案整理暨开放审核工作培训会</w:t>
      </w:r>
      <w:r>
        <w:rPr>
          <w:rFonts w:hint="eastAsia" w:ascii="仿宋_GB2312" w:hAnsi="仿宋_GB2312" w:eastAsia="仿宋_GB2312" w:cs="仿宋_GB2312"/>
          <w:b w:val="0"/>
          <w:bCs/>
          <w:sz w:val="32"/>
          <w:szCs w:val="32"/>
          <w:lang w:eastAsia="zh-CN"/>
        </w:rPr>
        <w:t>上作经验交流</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是</w:t>
      </w:r>
      <w:r>
        <w:rPr>
          <w:rFonts w:hint="eastAsia" w:ascii="仿宋_GB2312" w:hAnsi="仿宋_GB2312" w:eastAsia="仿宋_GB2312" w:cs="仿宋_GB2312"/>
          <w:b w:val="0"/>
          <w:bCs/>
          <w:color w:val="000000"/>
          <w:sz w:val="32"/>
          <w:szCs w:val="32"/>
        </w:rPr>
        <w:t>深入挖掘馆藏档案资源。</w:t>
      </w:r>
      <w:r>
        <w:rPr>
          <w:rFonts w:hint="eastAsia" w:ascii="仿宋_GB2312" w:hAnsi="仿宋_GB2312" w:eastAsia="仿宋_GB2312" w:cs="仿宋_GB2312"/>
          <w:b w:val="0"/>
          <w:bCs/>
          <w:sz w:val="32"/>
          <w:szCs w:val="32"/>
        </w:rPr>
        <w:t>完成《抗战档案选编</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
        </w:rPr>
        <w:t>广元卷（二）</w:t>
      </w:r>
      <w:r>
        <w:rPr>
          <w:rFonts w:hint="eastAsia" w:ascii="仿宋_GB2312" w:hAnsi="仿宋_GB2312" w:eastAsia="仿宋_GB2312" w:cs="仿宋_GB2312"/>
          <w:b w:val="0"/>
          <w:bCs/>
          <w:sz w:val="32"/>
          <w:szCs w:val="32"/>
        </w:rPr>
        <w:t>》复审修改，《抗战档案选编</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
        </w:rPr>
        <w:t>广元卷（三）</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进入</w:t>
      </w:r>
      <w:r>
        <w:rPr>
          <w:rFonts w:hint="eastAsia" w:ascii="仿宋_GB2312" w:hAnsi="仿宋_GB2312" w:eastAsia="仿宋_GB2312" w:cs="仿宋_GB2312"/>
          <w:b w:val="0"/>
          <w:bCs/>
          <w:sz w:val="32"/>
          <w:szCs w:val="32"/>
        </w:rPr>
        <w:t>复审</w:t>
      </w:r>
      <w:r>
        <w:rPr>
          <w:rFonts w:hint="eastAsia" w:ascii="仿宋_GB2312" w:hAnsi="仿宋_GB2312" w:eastAsia="仿宋_GB2312" w:cs="仿宋_GB2312"/>
          <w:b w:val="0"/>
          <w:bCs/>
          <w:sz w:val="32"/>
          <w:szCs w:val="32"/>
          <w:lang w:eastAsia="zh-CN"/>
        </w:rPr>
        <w:t>程序</w:t>
      </w:r>
      <w:r>
        <w:rPr>
          <w:rFonts w:hint="eastAsia" w:ascii="仿宋_GB2312" w:hAnsi="仿宋_GB2312" w:eastAsia="仿宋_GB2312" w:cs="仿宋_GB2312"/>
          <w:b w:val="0"/>
          <w:bCs/>
          <w:sz w:val="32"/>
          <w:szCs w:val="32"/>
        </w:rPr>
        <w:t>；《红色四川</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
        </w:rPr>
        <w:t>广元篇</w:t>
      </w:r>
      <w:r>
        <w:rPr>
          <w:rFonts w:hint="eastAsia" w:ascii="仿宋_GB2312" w:hAnsi="仿宋_GB2312" w:eastAsia="仿宋_GB2312" w:cs="仿宋_GB2312"/>
          <w:b w:val="0"/>
          <w:bCs/>
          <w:sz w:val="32"/>
          <w:szCs w:val="32"/>
        </w:rPr>
        <w:t>》和《彪炳广元史册的清廉楷模》即将出版。</w:t>
      </w:r>
      <w:r>
        <w:rPr>
          <w:rFonts w:hint="eastAsia" w:ascii="仿宋_GB2312" w:hAnsi="仿宋_GB2312" w:eastAsia="仿宋_GB2312" w:cs="仿宋_GB2312"/>
          <w:b w:val="0"/>
          <w:bCs/>
          <w:color w:val="000000"/>
          <w:sz w:val="32"/>
          <w:szCs w:val="32"/>
          <w:lang w:eastAsia="zh-CN"/>
        </w:rPr>
        <w:t>四</w:t>
      </w:r>
      <w:r>
        <w:rPr>
          <w:rFonts w:hint="eastAsia" w:ascii="仿宋_GB2312" w:hAnsi="仿宋_GB2312" w:eastAsia="仿宋_GB2312" w:cs="仿宋_GB2312"/>
          <w:b w:val="0"/>
          <w:bCs/>
          <w:color w:val="000000"/>
          <w:sz w:val="32"/>
          <w:szCs w:val="32"/>
        </w:rPr>
        <w:t>是</w:t>
      </w:r>
      <w:r>
        <w:rPr>
          <w:rFonts w:hint="eastAsia" w:ascii="仿宋_GB2312" w:hAnsi="仿宋_GB2312" w:eastAsia="仿宋_GB2312" w:cs="仿宋_GB2312"/>
          <w:b w:val="0"/>
          <w:bCs/>
          <w:sz w:val="32"/>
          <w:szCs w:val="32"/>
          <w:lang w:eastAsia="zh-CN"/>
        </w:rPr>
        <w:t>稳步</w:t>
      </w:r>
      <w:r>
        <w:rPr>
          <w:rFonts w:hint="eastAsia" w:ascii="仿宋_GB2312" w:hAnsi="仿宋_GB2312" w:eastAsia="仿宋_GB2312" w:cs="仿宋_GB2312"/>
          <w:b w:val="0"/>
          <w:bCs/>
          <w:sz w:val="32"/>
          <w:szCs w:val="32"/>
        </w:rPr>
        <w:t>推进数字档案馆建设。深化参与四川省档案综合管理服务平台建设，扎实开展案卷级和文件级目录数据库清理；主动融入智慧城市体系建设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做好“一网通办”数据共享开发。“推进档案数字化建设”工作列入全市“十四五”发展规划；市档案馆被纳入全省“十四五”数字档案馆建设试点单位；信息化建设专项规划咨询服务完成比选，数字档案馆建设规划设计方案</w:t>
      </w:r>
      <w:r>
        <w:rPr>
          <w:rFonts w:hint="eastAsia" w:ascii="仿宋_GB2312" w:hAnsi="仿宋_GB2312" w:eastAsia="仿宋_GB2312" w:cs="仿宋_GB2312"/>
          <w:b w:val="0"/>
          <w:bCs/>
          <w:sz w:val="32"/>
          <w:szCs w:val="32"/>
          <w:lang w:eastAsia="zh-CN"/>
        </w:rPr>
        <w:t>即将呈报市委市政府审定</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五</w:t>
      </w:r>
      <w:r>
        <w:rPr>
          <w:rFonts w:hint="eastAsia" w:ascii="仿宋_GB2312" w:hAnsi="仿宋_GB2312" w:eastAsia="仿宋_GB2312" w:cs="仿宋_GB2312"/>
          <w:b w:val="0"/>
          <w:bCs/>
          <w:sz w:val="32"/>
          <w:szCs w:val="32"/>
        </w:rPr>
        <w:t>是严守档案安全底线。严格落实档案安全工作责任制，常态化开展档案异地异质备份，全面构筑“人防、物防、技防”三位一体的档案安全防范体系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彻底解决了库房空调散热不畅、屋顶漏水返</w:t>
      </w:r>
      <w:r>
        <w:rPr>
          <w:rFonts w:hint="eastAsia" w:ascii="仿宋_GB2312" w:hAnsi="仿宋_GB2312" w:eastAsia="仿宋_GB2312" w:cs="仿宋_GB2312"/>
          <w:b w:val="0"/>
          <w:bCs/>
          <w:sz w:val="32"/>
          <w:szCs w:val="32"/>
          <w:lang w:eastAsia="zh-CN"/>
        </w:rPr>
        <w:t>硝问题</w:t>
      </w:r>
      <w:r>
        <w:rPr>
          <w:rFonts w:hint="eastAsia" w:ascii="仿宋_GB2312" w:hAnsi="仿宋_GB2312" w:eastAsia="仿宋_GB2312" w:cs="仿宋_GB2312"/>
          <w:b w:val="0"/>
          <w:bCs/>
          <w:sz w:val="32"/>
          <w:szCs w:val="32"/>
        </w:rPr>
        <w:t>，有效推</w:t>
      </w:r>
      <w:r>
        <w:rPr>
          <w:rFonts w:hint="eastAsia" w:ascii="仿宋_GB2312" w:hAnsi="仿宋_GB2312" w:eastAsia="仿宋_GB2312" w:cs="仿宋_GB2312"/>
          <w:b w:val="0"/>
          <w:bCs/>
          <w:sz w:val="32"/>
          <w:szCs w:val="32"/>
          <w:lang w:eastAsia="zh-CN"/>
        </w:rPr>
        <w:t>进</w:t>
      </w:r>
      <w:r>
        <w:rPr>
          <w:rFonts w:hint="eastAsia" w:ascii="仿宋_GB2312" w:hAnsi="仿宋_GB2312" w:eastAsia="仿宋_GB2312" w:cs="仿宋_GB2312"/>
          <w:b w:val="0"/>
          <w:bCs/>
          <w:sz w:val="32"/>
          <w:szCs w:val="32"/>
        </w:rPr>
        <w:t>了建行寄存档案处置等一批长期想解决而未解决的安全隐患，确保档案实体和信息绝对安全。</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仿宋" w:hAnsi="仿宋" w:eastAsia="仿宋"/>
          <w:bCs/>
          <w:color w:val="auto"/>
          <w:sz w:val="32"/>
          <w:szCs w:val="32"/>
          <w:highlight w:val="yellow"/>
        </w:rPr>
      </w:pPr>
      <w:r>
        <w:rPr>
          <w:rFonts w:hint="eastAsia" w:ascii="仿宋_GB2312" w:hAnsi="仿宋_GB2312" w:eastAsia="仿宋_GB2312" w:cs="仿宋_GB2312"/>
          <w:b/>
          <w:bCs w:val="0"/>
          <w:color w:val="000000"/>
          <w:sz w:val="32"/>
          <w:szCs w:val="32"/>
          <w:lang w:val="en-US" w:eastAsia="zh-CN"/>
        </w:rPr>
        <w:t>4.落实主体责任，全面推进从严治党。</w:t>
      </w:r>
      <w:r>
        <w:rPr>
          <w:rFonts w:hint="eastAsia" w:ascii="仿宋_GB2312" w:hAnsi="仿宋_GB2312" w:eastAsia="仿宋_GB2312" w:cs="仿宋_GB2312"/>
          <w:b w:val="0"/>
          <w:bCs/>
          <w:color w:val="000000"/>
          <w:sz w:val="32"/>
          <w:szCs w:val="32"/>
        </w:rPr>
        <w:t>一是严格落实全面从严治党各项规定。及时传达学习贯彻中纪委和省</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市纪委相关会议</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文件精神，制定了《广元市档案馆202</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年党风廉政建设和反腐败工作要点》</w:t>
      </w:r>
      <w:r>
        <w:rPr>
          <w:rFonts w:hint="eastAsia" w:ascii="仿宋_GB2312" w:hAnsi="仿宋_GB2312" w:eastAsia="仿宋_GB2312" w:cs="仿宋_GB2312"/>
          <w:b w:val="0"/>
          <w:bCs/>
          <w:color w:val="000000"/>
          <w:sz w:val="32"/>
          <w:szCs w:val="32"/>
          <w:lang w:eastAsia="zh-CN"/>
        </w:rPr>
        <w:t>，完善了</w:t>
      </w:r>
      <w:r>
        <w:rPr>
          <w:rFonts w:hint="eastAsia" w:ascii="仿宋_GB2312" w:hAnsi="仿宋_GB2312" w:eastAsia="仿宋_GB2312" w:cs="仿宋_GB2312"/>
          <w:b w:val="0"/>
          <w:bCs/>
          <w:color w:val="000000"/>
          <w:sz w:val="32"/>
          <w:szCs w:val="32"/>
        </w:rPr>
        <w:t>《全面从严治党“四责协同”清单（试行）》和《重点权力运行廉政风险“联防联控”清单（试行）》</w:t>
      </w:r>
      <w:r>
        <w:rPr>
          <w:rFonts w:hint="eastAsia" w:ascii="仿宋_GB2312" w:hAnsi="仿宋_GB2312" w:eastAsia="仿宋_GB2312" w:cs="仿宋_GB2312"/>
          <w:b w:val="0"/>
          <w:bCs/>
          <w:color w:val="000000"/>
          <w:sz w:val="32"/>
          <w:szCs w:val="32"/>
          <w:lang w:eastAsia="zh-CN"/>
        </w:rPr>
        <w:t>，梳</w:t>
      </w:r>
      <w:r>
        <w:rPr>
          <w:rFonts w:hint="eastAsia" w:ascii="仿宋_GB2312" w:hAnsi="仿宋_GB2312" w:eastAsia="仿宋_GB2312" w:cs="仿宋_GB2312"/>
          <w:b w:val="0"/>
          <w:bCs/>
          <w:i w:val="0"/>
          <w:caps w:val="0"/>
          <w:color w:val="000000"/>
          <w:spacing w:val="0"/>
          <w:sz w:val="32"/>
          <w:szCs w:val="32"/>
          <w:lang w:eastAsia="zh-CN"/>
        </w:rPr>
        <w:t>理出</w:t>
      </w:r>
      <w:r>
        <w:rPr>
          <w:rFonts w:hint="eastAsia" w:ascii="仿宋_GB2312" w:hAnsi="仿宋_GB2312" w:eastAsia="仿宋_GB2312" w:cs="仿宋_GB2312"/>
          <w:b w:val="0"/>
          <w:bCs/>
          <w:i w:val="0"/>
          <w:caps w:val="0"/>
          <w:color w:val="000000"/>
          <w:spacing w:val="0"/>
          <w:sz w:val="32"/>
          <w:szCs w:val="32"/>
          <w:lang w:val="en-US" w:eastAsia="zh-CN"/>
        </w:rPr>
        <w:t>4</w:t>
      </w:r>
      <w:r>
        <w:rPr>
          <w:rFonts w:hint="eastAsia" w:ascii="仿宋_GB2312" w:hAnsi="仿宋_GB2312" w:eastAsia="仿宋_GB2312" w:cs="仿宋_GB2312"/>
          <w:b w:val="0"/>
          <w:bCs/>
          <w:i w:val="0"/>
          <w:caps w:val="0"/>
          <w:color w:val="000000"/>
          <w:spacing w:val="0"/>
          <w:sz w:val="32"/>
          <w:szCs w:val="32"/>
          <w:lang w:eastAsia="zh-CN"/>
        </w:rPr>
        <w:t>个责</w:t>
      </w:r>
      <w:r>
        <w:rPr>
          <w:rFonts w:hint="eastAsia" w:ascii="仿宋_GB2312" w:hAnsi="仿宋_GB2312" w:eastAsia="仿宋_GB2312" w:cs="仿宋_GB2312"/>
          <w:b w:val="0"/>
          <w:bCs/>
          <w:color w:val="000000"/>
          <w:sz w:val="32"/>
          <w:szCs w:val="32"/>
          <w:lang w:eastAsia="zh-CN"/>
        </w:rPr>
        <w:t>任对</w:t>
      </w:r>
      <w:r>
        <w:rPr>
          <w:rFonts w:hint="eastAsia" w:ascii="仿宋_GB2312" w:hAnsi="仿宋_GB2312" w:eastAsia="仿宋_GB2312" w:cs="仿宋_GB2312"/>
          <w:b w:val="0"/>
          <w:bCs/>
          <w:i w:val="0"/>
          <w:caps w:val="0"/>
          <w:color w:val="000000"/>
          <w:spacing w:val="0"/>
          <w:sz w:val="32"/>
          <w:szCs w:val="32"/>
          <w:lang w:eastAsia="zh-CN"/>
        </w:rPr>
        <w:t>象</w:t>
      </w:r>
      <w:r>
        <w:rPr>
          <w:rFonts w:hint="eastAsia" w:ascii="仿宋_GB2312" w:hAnsi="仿宋_GB2312" w:eastAsia="仿宋_GB2312" w:cs="仿宋_GB2312"/>
          <w:b w:val="0"/>
          <w:bCs/>
          <w:i w:val="0"/>
          <w:caps w:val="0"/>
          <w:color w:val="000000"/>
          <w:spacing w:val="0"/>
          <w:sz w:val="32"/>
          <w:szCs w:val="32"/>
          <w:lang w:val="en-US" w:eastAsia="zh-CN"/>
        </w:rPr>
        <w:t>36条责任事项，8个重点权力事项53条廉政风险点63条</w:t>
      </w:r>
      <w:r>
        <w:rPr>
          <w:rFonts w:hint="eastAsia" w:ascii="仿宋_GB2312" w:hAnsi="仿宋_GB2312" w:eastAsia="仿宋_GB2312" w:cs="仿宋_GB2312"/>
          <w:b w:val="0"/>
          <w:bCs/>
          <w:i w:val="0"/>
          <w:caps w:val="0"/>
          <w:color w:val="000000"/>
          <w:spacing w:val="0"/>
          <w:sz w:val="32"/>
          <w:szCs w:val="32"/>
          <w:lang w:eastAsia="zh-CN"/>
        </w:rPr>
        <w:t>防控措施</w:t>
      </w:r>
      <w:r>
        <w:rPr>
          <w:rFonts w:hint="eastAsia" w:ascii="仿宋_GB2312" w:hAnsi="仿宋_GB2312" w:eastAsia="仿宋_GB2312" w:cs="仿宋_GB2312"/>
          <w:b w:val="0"/>
          <w:bCs/>
          <w:color w:val="000000"/>
          <w:sz w:val="32"/>
          <w:szCs w:val="32"/>
        </w:rPr>
        <w:t>。二是落实党风廉政建设责任制。</w:t>
      </w:r>
      <w:r>
        <w:rPr>
          <w:rFonts w:hint="eastAsia" w:ascii="仿宋_GB2312" w:hAnsi="仿宋_GB2312" w:eastAsia="仿宋_GB2312" w:cs="仿宋_GB2312"/>
          <w:b w:val="0"/>
          <w:bCs/>
          <w:color w:val="000000"/>
          <w:sz w:val="32"/>
          <w:szCs w:val="32"/>
          <w:lang w:eastAsia="zh-CN"/>
        </w:rPr>
        <w:t>认真</w:t>
      </w:r>
      <w:r>
        <w:rPr>
          <w:rFonts w:hint="eastAsia" w:ascii="仿宋_GB2312" w:hAnsi="仿宋_GB2312" w:eastAsia="仿宋_GB2312" w:cs="仿宋_GB2312"/>
          <w:b w:val="0"/>
          <w:bCs/>
          <w:color w:val="000000"/>
          <w:sz w:val="32"/>
          <w:szCs w:val="32"/>
        </w:rPr>
        <w:t>贯彻执行民主集中制，严</w:t>
      </w:r>
      <w:r>
        <w:rPr>
          <w:rFonts w:hint="eastAsia" w:ascii="仿宋_GB2312" w:hAnsi="仿宋_GB2312" w:eastAsia="仿宋_GB2312" w:cs="仿宋_GB2312"/>
          <w:b w:val="0"/>
          <w:bCs/>
          <w:sz w:val="32"/>
          <w:szCs w:val="32"/>
        </w:rPr>
        <w:t>格落实</w:t>
      </w:r>
      <w:r>
        <w:rPr>
          <w:rFonts w:hint="eastAsia" w:ascii="仿宋_GB2312" w:hAnsi="仿宋_GB2312" w:eastAsia="仿宋_GB2312" w:cs="仿宋_GB2312"/>
          <w:b w:val="0"/>
          <w:bCs/>
          <w:color w:val="000000"/>
          <w:sz w:val="32"/>
          <w:szCs w:val="32"/>
        </w:rPr>
        <w:t>“四不直接分管”、“三重一大”决策纪实 、末位表态等制度</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深入推进党风廉政建设和反腐败工作，全面落实“一岗双责”</w:t>
      </w:r>
      <w:r>
        <w:rPr>
          <w:rFonts w:hint="eastAsia" w:ascii="仿宋_GB2312" w:hAnsi="仿宋_GB2312" w:eastAsia="仿宋_GB2312" w:cs="仿宋_GB2312"/>
          <w:b w:val="0"/>
          <w:bCs/>
          <w:color w:val="000000"/>
          <w:sz w:val="32"/>
          <w:szCs w:val="32"/>
          <w:lang w:eastAsia="zh-CN"/>
        </w:rPr>
        <w:t>；全年</w:t>
      </w:r>
      <w:r>
        <w:rPr>
          <w:rFonts w:hint="eastAsia" w:ascii="仿宋_GB2312" w:hAnsi="仿宋_GB2312" w:eastAsia="仿宋_GB2312" w:cs="仿宋_GB2312"/>
          <w:b w:val="0"/>
          <w:bCs/>
          <w:color w:val="000000"/>
          <w:sz w:val="32"/>
          <w:szCs w:val="32"/>
        </w:rPr>
        <w:t>专题研究党风廉政建设工作</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次，组织各类廉政学习教育活动</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次，开展效能检查</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次。</w:t>
      </w:r>
      <w:r>
        <w:rPr>
          <w:rFonts w:hint="eastAsia" w:ascii="仿宋_GB2312" w:hAnsi="仿宋_GB2312" w:eastAsia="仿宋_GB2312" w:cs="仿宋_GB2312"/>
          <w:b w:val="0"/>
          <w:bCs/>
          <w:color w:val="000000"/>
          <w:sz w:val="32"/>
          <w:szCs w:val="32"/>
          <w:lang w:eastAsia="zh-CN"/>
        </w:rPr>
        <w:t>深入开展干部纪律作风整顿</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sz w:val="32"/>
          <w:szCs w:val="32"/>
        </w:rPr>
        <w:t>全面对照12个方面突出问题开展自查自纠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sz w:val="32"/>
          <w:szCs w:val="32"/>
          <w:lang w:val="en-US" w:eastAsia="zh-CN"/>
        </w:rPr>
        <w:t>共</w:t>
      </w:r>
      <w:r>
        <w:rPr>
          <w:rFonts w:hint="eastAsia" w:ascii="仿宋_GB2312" w:hAnsi="仿宋_GB2312" w:eastAsia="仿宋_GB2312" w:cs="仿宋_GB2312"/>
          <w:b w:val="0"/>
          <w:bCs/>
          <w:color w:val="auto"/>
          <w:spacing w:val="0"/>
          <w:sz w:val="32"/>
          <w:szCs w:val="32"/>
          <w:lang w:eastAsia="zh-CN"/>
        </w:rPr>
        <w:t>查摆问题</w:t>
      </w:r>
      <w:r>
        <w:rPr>
          <w:rFonts w:hint="eastAsia" w:ascii="仿宋_GB2312" w:hAnsi="仿宋_GB2312" w:eastAsia="仿宋_GB2312" w:cs="仿宋_GB2312"/>
          <w:b w:val="0"/>
          <w:bCs/>
          <w:color w:val="auto"/>
          <w:kern w:val="2"/>
          <w:sz w:val="32"/>
          <w:szCs w:val="32"/>
          <w:lang w:val="en-US" w:eastAsia="zh-CN" w:bidi="ar-SA"/>
        </w:rPr>
        <w:t>104个，</w:t>
      </w:r>
      <w:r>
        <w:rPr>
          <w:rFonts w:hint="eastAsia" w:ascii="仿宋_GB2312" w:hAnsi="仿宋_GB2312" w:eastAsia="仿宋_GB2312" w:cs="仿宋_GB2312"/>
          <w:b w:val="0"/>
          <w:bCs/>
          <w:color w:val="auto"/>
          <w:spacing w:val="0"/>
          <w:kern w:val="2"/>
          <w:sz w:val="32"/>
          <w:szCs w:val="32"/>
          <w:lang w:val="en-US" w:eastAsia="zh-CN" w:bidi="ar-SA"/>
        </w:rPr>
        <w:t>制定</w:t>
      </w:r>
      <w:r>
        <w:rPr>
          <w:rFonts w:hint="eastAsia" w:ascii="仿宋_GB2312" w:hAnsi="仿宋_GB2312" w:eastAsia="仿宋_GB2312" w:cs="仿宋_GB2312"/>
          <w:b w:val="0"/>
          <w:bCs/>
          <w:color w:val="auto"/>
          <w:kern w:val="2"/>
          <w:sz w:val="32"/>
          <w:szCs w:val="32"/>
          <w:lang w:val="en-US" w:eastAsia="zh-CN" w:bidi="ar-SA"/>
        </w:rPr>
        <w:t>整改措施126条。</w:t>
      </w:r>
      <w:r>
        <w:rPr>
          <w:rFonts w:hint="eastAsia" w:ascii="仿宋_GB2312" w:hAnsi="仿宋_GB2312" w:eastAsia="仿宋_GB2312" w:cs="仿宋_GB2312"/>
          <w:b w:val="0"/>
          <w:bCs/>
          <w:color w:val="000000"/>
          <w:sz w:val="32"/>
          <w:szCs w:val="32"/>
        </w:rPr>
        <w:t>积极推进形式主义官僚主义等问题专项整治，持之以恒纠“四风”。</w:t>
      </w:r>
      <w:r>
        <w:rPr>
          <w:rFonts w:hint="eastAsia" w:ascii="仿宋_GB2312" w:hAnsi="仿宋_GB2312" w:eastAsia="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是强化干部队伍建设。严格按照《党政领导干部选拔任用工作条例》和好干部标准，大力选拔想干事、能干事、干成事的优秀干部，全年共</w:t>
      </w:r>
      <w:r>
        <w:rPr>
          <w:rFonts w:hint="eastAsia" w:ascii="仿宋_GB2312" w:hAnsi="仿宋_GB2312" w:eastAsia="仿宋_GB2312" w:cs="仿宋_GB2312"/>
          <w:b w:val="0"/>
          <w:bCs/>
          <w:color w:val="000000"/>
          <w:sz w:val="32"/>
          <w:szCs w:val="32"/>
          <w:lang w:val="ru-RU" w:eastAsia="zh-CN"/>
        </w:rPr>
        <w:t>推荐</w:t>
      </w:r>
      <w:r>
        <w:rPr>
          <w:rFonts w:hint="eastAsia" w:ascii="仿宋_GB2312" w:hAnsi="仿宋_GB2312" w:eastAsia="仿宋_GB2312" w:cs="仿宋_GB2312"/>
          <w:b w:val="0"/>
          <w:bCs/>
          <w:color w:val="000000"/>
          <w:sz w:val="32"/>
          <w:szCs w:val="32"/>
          <w:lang w:val="ru-RU"/>
        </w:rPr>
        <w:t>县级干部1人，</w:t>
      </w:r>
      <w:r>
        <w:rPr>
          <w:rFonts w:hint="eastAsia" w:ascii="仿宋_GB2312" w:hAnsi="仿宋_GB2312" w:eastAsia="仿宋_GB2312" w:cs="仿宋_GB2312"/>
          <w:b w:val="0"/>
          <w:bCs/>
          <w:color w:val="000000"/>
          <w:sz w:val="32"/>
          <w:szCs w:val="32"/>
          <w:lang w:val="ru-RU" w:eastAsia="zh-CN"/>
        </w:rPr>
        <w:t>任用</w:t>
      </w:r>
      <w:r>
        <w:rPr>
          <w:rFonts w:hint="eastAsia" w:ascii="仿宋_GB2312" w:hAnsi="仿宋_GB2312" w:eastAsia="仿宋_GB2312" w:cs="仿宋_GB2312"/>
          <w:b w:val="0"/>
          <w:bCs/>
          <w:color w:val="000000"/>
          <w:sz w:val="32"/>
          <w:szCs w:val="32"/>
          <w:lang w:val="ru-RU"/>
        </w:rPr>
        <w:t>科级干部</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val="ru-RU"/>
        </w:rPr>
        <w:t>人。研究制定《广元市档案馆参公人员职级晋升</w:t>
      </w:r>
      <w:r>
        <w:rPr>
          <w:rFonts w:hint="eastAsia" w:ascii="仿宋_GB2312" w:hAnsi="仿宋_GB2312" w:eastAsia="仿宋_GB2312" w:cs="仿宋_GB2312"/>
          <w:b w:val="0"/>
          <w:bCs/>
          <w:color w:val="000000"/>
          <w:sz w:val="32"/>
          <w:szCs w:val="32"/>
          <w:lang w:val="ru-RU" w:eastAsia="zh-CN"/>
        </w:rPr>
        <w:t>综合评价积分</w:t>
      </w:r>
      <w:r>
        <w:rPr>
          <w:rFonts w:hint="eastAsia" w:ascii="仿宋_GB2312" w:hAnsi="仿宋_GB2312" w:eastAsia="仿宋_GB2312" w:cs="仿宋_GB2312"/>
          <w:b w:val="0"/>
          <w:bCs/>
          <w:color w:val="000000"/>
          <w:sz w:val="32"/>
          <w:szCs w:val="32"/>
          <w:lang w:val="ru-RU"/>
        </w:rPr>
        <w:t>办法（试行）》</w:t>
      </w:r>
      <w:r>
        <w:rPr>
          <w:rFonts w:hint="eastAsia" w:ascii="仿宋_GB2312" w:hAnsi="仿宋_GB2312" w:eastAsia="仿宋_GB2312" w:cs="仿宋_GB2312"/>
          <w:b w:val="0"/>
          <w:bCs/>
          <w:color w:val="000000"/>
          <w:sz w:val="32"/>
          <w:szCs w:val="32"/>
          <w:lang w:val="ru-RU" w:eastAsia="zh-CN"/>
        </w:rPr>
        <w:t>和《广元市档案馆年度目标绩效考评细则（</w:t>
      </w:r>
      <w:r>
        <w:rPr>
          <w:rFonts w:hint="eastAsia" w:ascii="仿宋_GB2312" w:hAnsi="仿宋_GB2312" w:eastAsia="仿宋_GB2312" w:cs="仿宋_GB2312"/>
          <w:b w:val="0"/>
          <w:bCs/>
          <w:color w:val="000000"/>
          <w:sz w:val="32"/>
          <w:szCs w:val="32"/>
          <w:lang w:val="ru-RU"/>
        </w:rPr>
        <w:t>试行</w:t>
      </w:r>
      <w:r>
        <w:rPr>
          <w:rFonts w:hint="eastAsia" w:ascii="仿宋_GB2312" w:hAnsi="仿宋_GB2312" w:eastAsia="仿宋_GB2312" w:cs="仿宋_GB2312"/>
          <w:b w:val="0"/>
          <w:bCs/>
          <w:color w:val="000000"/>
          <w:sz w:val="32"/>
          <w:szCs w:val="32"/>
          <w:lang w:val="ru-RU" w:eastAsia="zh-CN"/>
        </w:rPr>
        <w:t>）》</w:t>
      </w:r>
      <w:r>
        <w:rPr>
          <w:rFonts w:hint="eastAsia" w:ascii="仿宋_GB2312" w:hAnsi="仿宋_GB2312" w:eastAsia="仿宋_GB2312" w:cs="仿宋_GB2312"/>
          <w:b w:val="0"/>
          <w:bCs/>
          <w:color w:val="000000"/>
          <w:sz w:val="32"/>
          <w:szCs w:val="32"/>
          <w:lang w:val="ru-RU"/>
        </w:rPr>
        <w:t>，</w:t>
      </w:r>
      <w:r>
        <w:rPr>
          <w:rFonts w:hint="eastAsia" w:ascii="仿宋_GB2312" w:hAnsi="仿宋_GB2312" w:eastAsia="仿宋_GB2312" w:cs="仿宋_GB2312"/>
          <w:b w:val="0"/>
          <w:bCs/>
          <w:color w:val="000000"/>
          <w:sz w:val="32"/>
          <w:szCs w:val="32"/>
          <w:lang w:val="ru-RU" w:eastAsia="zh-CN"/>
        </w:rPr>
        <w:t>全年已</w:t>
      </w:r>
      <w:r>
        <w:rPr>
          <w:rFonts w:hint="eastAsia" w:ascii="仿宋_GB2312" w:hAnsi="仿宋_GB2312" w:eastAsia="仿宋_GB2312" w:cs="仿宋_GB2312"/>
          <w:b w:val="0"/>
          <w:bCs/>
          <w:color w:val="000000"/>
          <w:sz w:val="32"/>
          <w:szCs w:val="32"/>
          <w:lang w:val="ru-RU"/>
        </w:rPr>
        <w:t>完成职级晋升</w:t>
      </w: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人。积极选派干部外出交流学习，提高本领、拓宽视野，增强干事创业激情。</w:t>
      </w:r>
    </w:p>
    <w:p>
      <w:pPr>
        <w:pStyle w:val="5"/>
        <w:pageBreakBefore w:val="0"/>
        <w:kinsoku/>
        <w:wordWrap/>
        <w:overflowPunct/>
        <w:topLinePunct w:val="0"/>
        <w:autoSpaceDE/>
        <w:autoSpaceDN/>
        <w:bidi w:val="0"/>
        <w:spacing w:before="0" w:after="0" w:line="576" w:lineRule="exact"/>
        <w:ind w:firstLine="640" w:firstLineChars="200"/>
        <w:textAlignment w:val="auto"/>
        <w:rPr>
          <w:rStyle w:val="27"/>
          <w:b w:val="0"/>
          <w:bCs w:val="0"/>
          <w:color w:val="auto"/>
          <w:highlight w:val="none"/>
        </w:rPr>
      </w:pPr>
      <w:bookmarkStart w:id="33" w:name="_Toc1377645270"/>
      <w:bookmarkStart w:id="34" w:name="_Toc48234142"/>
      <w:bookmarkStart w:id="35" w:name="_Toc15396601"/>
      <w:bookmarkStart w:id="36" w:name="_Toc15377200"/>
      <w:bookmarkStart w:id="37" w:name="_Toc753361735_WPSOffice_Level2"/>
      <w:bookmarkStart w:id="38" w:name="_Toc679750432"/>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33"/>
      <w:bookmarkEnd w:id="34"/>
      <w:bookmarkEnd w:id="35"/>
      <w:bookmarkEnd w:id="36"/>
      <w:bookmarkEnd w:id="37"/>
      <w:bookmarkEnd w:id="38"/>
    </w:p>
    <w:p>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市档案馆代管事业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（市现行文件服务中心）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未独立核算。</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pageBreakBefore w:val="0"/>
        <w:widowControl w:val="0"/>
        <w:numPr>
          <w:ilvl w:val="0"/>
          <w:numId w:val="1"/>
        </w:numPr>
        <w:kinsoku/>
        <w:wordWrap/>
        <w:overflowPunct/>
        <w:topLinePunct w:val="0"/>
        <w:autoSpaceDE/>
        <w:autoSpaceDN/>
        <w:bidi w:val="0"/>
        <w:adjustRightInd/>
        <w:snapToGrid/>
        <w:spacing w:line="576" w:lineRule="exact"/>
        <w:ind w:right="440"/>
        <w:jc w:val="center"/>
        <w:textAlignment w:val="auto"/>
        <w:rPr>
          <w:rStyle w:val="26"/>
          <w:rFonts w:hint="eastAsia" w:ascii="方正小标宋简体" w:hAnsi="方正小标宋简体" w:eastAsia="方正小标宋简体" w:cs="方正小标宋简体"/>
          <w:b w:val="0"/>
          <w:bCs/>
          <w:color w:val="auto"/>
          <w:highlight w:val="none"/>
        </w:rPr>
      </w:pPr>
      <w:bookmarkStart w:id="39" w:name="_Toc539124810_WPSOffice_Level1"/>
      <w:bookmarkStart w:id="40" w:name="_Toc1228488879"/>
      <w:bookmarkStart w:id="41" w:name="_Toc15377204"/>
      <w:bookmarkStart w:id="42" w:name="_Toc1019669010"/>
      <w:bookmarkStart w:id="43" w:name="_Toc15396602"/>
      <w:bookmarkStart w:id="44" w:name="_Toc1152523806"/>
      <w:r>
        <w:rPr>
          <w:rFonts w:hint="eastAsia" w:ascii="方正小标宋简体" w:hAnsi="方正小标宋简体" w:eastAsia="方正小标宋简体" w:cs="方正小标宋简体"/>
          <w:b w:val="0"/>
          <w:bCs/>
          <w:color w:val="auto"/>
          <w:highlight w:val="none"/>
          <w:lang w:val="en-US" w:eastAsia="zh-CN"/>
        </w:rPr>
        <w:t>2021年度</w:t>
      </w:r>
      <w:r>
        <w:rPr>
          <w:rStyle w:val="26"/>
          <w:rFonts w:hint="eastAsia" w:ascii="方正小标宋简体" w:hAnsi="方正小标宋简体" w:eastAsia="方正小标宋简体" w:cs="方正小标宋简体"/>
          <w:b w:val="0"/>
          <w:bCs/>
          <w:color w:val="auto"/>
          <w:highlight w:val="none"/>
        </w:rPr>
        <w:t>部门决算情况说明</w:t>
      </w:r>
      <w:bookmarkEnd w:id="39"/>
      <w:bookmarkEnd w:id="40"/>
      <w:bookmarkEnd w:id="41"/>
      <w:bookmarkEnd w:id="42"/>
      <w:bookmarkEnd w:id="43"/>
      <w:bookmarkEnd w:id="44"/>
    </w:p>
    <w:p>
      <w:pPr>
        <w:numPr>
          <w:ilvl w:val="0"/>
          <w:numId w:val="0"/>
        </w:numPr>
      </w:pPr>
    </w:p>
    <w:p>
      <w:pPr>
        <w:pStyle w:val="25"/>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27"/>
          <w:rFonts w:ascii="黑体" w:hAnsi="黑体" w:eastAsia="黑体"/>
          <w:b w:val="0"/>
          <w:color w:val="auto"/>
          <w:highlight w:val="none"/>
        </w:rPr>
      </w:pPr>
      <w:bookmarkStart w:id="45" w:name="_Toc1207694976"/>
      <w:bookmarkStart w:id="46" w:name="_Toc599957609"/>
      <w:bookmarkStart w:id="47" w:name="_Toc456557451"/>
      <w:bookmarkStart w:id="48" w:name="_Toc1043647702_WPSOffice_Level2"/>
      <w:bookmarkStart w:id="49" w:name="_Toc15396603"/>
      <w:bookmarkStart w:id="50"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45"/>
      <w:bookmarkEnd w:id="46"/>
      <w:bookmarkEnd w:id="47"/>
      <w:bookmarkEnd w:id="48"/>
      <w:bookmarkEnd w:id="49"/>
      <w:bookmarkEnd w:id="50"/>
    </w:p>
    <w:p>
      <w:pPr>
        <w:pageBreakBefore w:val="0"/>
        <w:widowControl w:val="0"/>
        <w:kinsoku/>
        <w:wordWrap/>
        <w:overflowPunct/>
        <w:topLinePunct w:val="0"/>
        <w:autoSpaceDE/>
        <w:autoSpaceDN/>
        <w:bidi w:val="0"/>
        <w:adjustRightInd/>
        <w:snapToGrid/>
        <w:spacing w:line="576" w:lineRule="exact"/>
        <w:textAlignment w:val="auto"/>
        <w:rPr>
          <w:rStyle w:val="27"/>
          <w:rFonts w:ascii="黑体" w:hAnsi="黑体" w:eastAsia="黑体"/>
          <w:b w:val="0"/>
          <w:color w:val="auto"/>
          <w:highlight w:val="none"/>
        </w:rPr>
      </w:pPr>
      <w:r>
        <w:rPr>
          <w:rFonts w:hint="eastAsia" w:ascii="仿宋_GB2312" w:hAnsi="Times New Roman" w:eastAsia="仿宋_GB2312" w:cs="Times New Roman"/>
          <w:color w:val="auto"/>
          <w:sz w:val="32"/>
          <w:szCs w:val="32"/>
          <w:highlight w:val="none"/>
          <w:lang w:val="en-US" w:eastAsia="zh-CN"/>
        </w:rPr>
        <w:t xml:space="preserve">    </w:t>
      </w: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年度收、支总计</w:t>
      </w:r>
      <w:r>
        <w:rPr>
          <w:rFonts w:hint="eastAsia" w:ascii="仿宋_GB2312" w:hAnsi="Times New Roman" w:eastAsia="仿宋_GB2312" w:cs="Times New Roman"/>
          <w:color w:val="auto"/>
          <w:sz w:val="32"/>
          <w:szCs w:val="32"/>
          <w:highlight w:val="none"/>
          <w:lang w:val="en-US" w:eastAsia="zh-CN"/>
        </w:rPr>
        <w:t>686.52</w:t>
      </w:r>
      <w:r>
        <w:rPr>
          <w:rFonts w:hint="eastAsia" w:ascii="仿宋_GB2312" w:hAnsi="Times New Roman" w:eastAsia="仿宋_GB2312" w:cs="Times New Roman"/>
          <w:color w:val="auto"/>
          <w:sz w:val="32"/>
          <w:szCs w:val="32"/>
          <w:highlight w:val="none"/>
        </w:rPr>
        <w:t>万元。与20</w:t>
      </w:r>
      <w:r>
        <w:rPr>
          <w:rFonts w:hint="eastAsia" w:ascii="仿宋_GB2312" w:hAnsi="Times New Roman"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rPr>
        <w:t>年相比，收、支总计各增加</w:t>
      </w:r>
      <w:r>
        <w:rPr>
          <w:rFonts w:hint="eastAsia" w:ascii="仿宋_GB2312" w:hAnsi="Times New Roman" w:eastAsia="仿宋_GB2312" w:cs="Times New Roman"/>
          <w:color w:val="auto"/>
          <w:sz w:val="32"/>
          <w:szCs w:val="32"/>
          <w:highlight w:val="none"/>
          <w:lang w:val="en-US" w:eastAsia="zh-CN"/>
        </w:rPr>
        <w:t>54.35</w:t>
      </w:r>
      <w:r>
        <w:rPr>
          <w:rFonts w:hint="eastAsia" w:ascii="仿宋_GB2312" w:hAnsi="Times New Roman" w:eastAsia="仿宋_GB2312" w:cs="Times New Roman"/>
          <w:color w:val="auto"/>
          <w:sz w:val="32"/>
          <w:szCs w:val="32"/>
          <w:highlight w:val="none"/>
        </w:rPr>
        <w:t>万元，增长</w:t>
      </w:r>
      <w:r>
        <w:rPr>
          <w:rFonts w:hint="eastAsia" w:ascii="仿宋_GB2312" w:hAnsi="Times New Roman" w:eastAsia="仿宋_GB2312" w:cs="Times New Roman"/>
          <w:color w:val="auto"/>
          <w:sz w:val="32"/>
          <w:szCs w:val="32"/>
          <w:highlight w:val="none"/>
          <w:lang w:val="en-US" w:eastAsia="zh-CN"/>
        </w:rPr>
        <w:t>8.6</w:t>
      </w:r>
      <w:r>
        <w:rPr>
          <w:rFonts w:hint="eastAsia" w:ascii="仿宋_GB2312" w:hAnsi="Times New Roman" w:eastAsia="仿宋_GB2312" w:cs="Times New Roman"/>
          <w:color w:val="auto"/>
          <w:sz w:val="32"/>
          <w:szCs w:val="32"/>
          <w:highlight w:val="none"/>
        </w:rPr>
        <w:t>%。主要变动原因</w:t>
      </w:r>
      <w:r>
        <w:rPr>
          <w:rFonts w:hint="eastAsia" w:ascii="仿宋_GB2312" w:hAnsi="Times New Roman" w:eastAsia="仿宋_GB2312" w:cs="Times New Roman"/>
          <w:color w:val="auto"/>
          <w:sz w:val="32"/>
          <w:szCs w:val="32"/>
          <w:highlight w:val="none"/>
          <w:lang w:eastAsia="zh-CN"/>
        </w:rPr>
        <w:t>一是本年度人员增加、晋级，导致人员经费增加；二是本年度产生抚恤金支出情况，导致抚恤金增加。</w:t>
      </w:r>
    </w:p>
    <w:p>
      <w:pPr>
        <w:pStyle w:val="2"/>
        <w:rPr>
          <w:rStyle w:val="27"/>
          <w:rFonts w:ascii="黑体" w:hAnsi="黑体" w:eastAsia="黑体"/>
          <w:b w:val="0"/>
          <w:color w:val="auto"/>
          <w:highlight w:val="none"/>
        </w:rPr>
      </w:pPr>
      <w:r>
        <w:rPr>
          <w:rFonts w:hint="eastAsia" w:ascii="仿宋_GB2312" w:eastAsia="仿宋_GB2312"/>
          <w:color w:val="auto"/>
          <w:sz w:val="32"/>
          <w:szCs w:val="32"/>
          <w:highlight w:val="none"/>
          <w:lang w:eastAsia="zh-CN"/>
        </w:rPr>
        <w:drawing>
          <wp:anchor distT="0" distB="0" distL="114300" distR="114300" simplePos="0" relativeHeight="251658240" behindDoc="0" locked="0" layoutInCell="1" allowOverlap="1">
            <wp:simplePos x="0" y="0"/>
            <wp:positionH relativeFrom="column">
              <wp:posOffset>406400</wp:posOffset>
            </wp:positionH>
            <wp:positionV relativeFrom="paragraph">
              <wp:posOffset>140335</wp:posOffset>
            </wp:positionV>
            <wp:extent cx="4762500" cy="2712085"/>
            <wp:effectExtent l="4445" t="4445" r="14605" b="762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rPr>
          <w:rStyle w:val="27"/>
          <w:rFonts w:ascii="黑体" w:hAnsi="黑体" w:eastAsia="黑体"/>
          <w:b w:val="0"/>
          <w:color w:val="auto"/>
          <w:highlight w:val="none"/>
        </w:rPr>
      </w:pPr>
    </w:p>
    <w:p>
      <w:pPr>
        <w:pStyle w:val="2"/>
        <w:rPr>
          <w:rStyle w:val="27"/>
          <w:rFonts w:ascii="黑体" w:hAnsi="黑体" w:eastAsia="黑体"/>
          <w:b w:val="0"/>
          <w:color w:val="auto"/>
          <w:highlight w:val="none"/>
        </w:rPr>
      </w:pPr>
    </w:p>
    <w:p>
      <w:pPr>
        <w:pStyle w:val="2"/>
        <w:rPr>
          <w:rStyle w:val="27"/>
          <w:rFonts w:ascii="黑体" w:hAnsi="黑体" w:eastAsia="黑体"/>
          <w:b w:val="0"/>
          <w:color w:val="auto"/>
          <w:highlight w:val="none"/>
        </w:rPr>
      </w:pPr>
    </w:p>
    <w:p>
      <w:pPr>
        <w:pStyle w:val="2"/>
        <w:rPr>
          <w:rStyle w:val="27"/>
          <w:rFonts w:ascii="黑体" w:hAnsi="黑体" w:eastAsia="黑体"/>
          <w:b w:val="0"/>
          <w:color w:val="auto"/>
          <w:highlight w:val="none"/>
        </w:rPr>
      </w:pPr>
    </w:p>
    <w:p>
      <w:pPr>
        <w:pStyle w:val="2"/>
        <w:rPr>
          <w:rStyle w:val="27"/>
          <w:rFonts w:ascii="黑体" w:hAnsi="黑体" w:eastAsia="黑体"/>
          <w:b w:val="0"/>
          <w:color w:val="auto"/>
          <w:highlight w:val="none"/>
        </w:rPr>
      </w:pPr>
    </w:p>
    <w:p>
      <w:pPr>
        <w:pStyle w:val="2"/>
        <w:ind w:left="0" w:leftChars="0" w:firstLine="0" w:firstLineChars="0"/>
        <w:rPr>
          <w:rStyle w:val="27"/>
          <w:rFonts w:ascii="黑体" w:hAnsi="黑体" w:eastAsia="黑体"/>
          <w:b w:val="0"/>
          <w:color w:val="auto"/>
          <w:highlight w:val="none"/>
        </w:rPr>
      </w:pPr>
      <w:bookmarkStart w:id="51" w:name="_Toc15396604"/>
      <w:bookmarkStart w:id="52" w:name="_Toc15377206"/>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53" w:name="_Toc419721961_WPSOffice_Level2"/>
      <w:bookmarkStart w:id="54" w:name="_Toc1619948764"/>
      <w:bookmarkStart w:id="55" w:name="_Toc921679892"/>
      <w:bookmarkStart w:id="56" w:name="_Toc147402777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51"/>
      <w:bookmarkEnd w:id="52"/>
      <w:bookmarkEnd w:id="53"/>
      <w:bookmarkEnd w:id="54"/>
      <w:bookmarkEnd w:id="55"/>
      <w:bookmarkEnd w:id="56"/>
    </w:p>
    <w:p>
      <w:pPr>
        <w:spacing w:line="600" w:lineRule="exact"/>
        <w:ind w:firstLine="640"/>
        <w:rPr>
          <w:rFonts w:ascii="仿宋" w:hAnsi="仿宋" w:eastAsia="仿宋"/>
          <w:color w:val="auto"/>
          <w:sz w:val="32"/>
          <w:szCs w:val="32"/>
          <w:highlight w:val="none"/>
        </w:rPr>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年本年收入合计</w:t>
      </w:r>
      <w:r>
        <w:rPr>
          <w:rFonts w:hint="eastAsia" w:ascii="仿宋_GB2312" w:hAnsi="Times New Roman" w:eastAsia="仿宋_GB2312" w:cs="Times New Roman"/>
          <w:color w:val="auto"/>
          <w:sz w:val="32"/>
          <w:szCs w:val="32"/>
          <w:highlight w:val="none"/>
          <w:lang w:val="en-US" w:eastAsia="zh-CN"/>
        </w:rPr>
        <w:t>662.68</w:t>
      </w:r>
      <w:r>
        <w:rPr>
          <w:rFonts w:hint="eastAsia" w:ascii="仿宋_GB2312" w:hAnsi="Times New Roman" w:eastAsia="仿宋_GB2312" w:cs="Times New Roman"/>
          <w:color w:val="auto"/>
          <w:sz w:val="32"/>
          <w:szCs w:val="32"/>
          <w:highlight w:val="none"/>
        </w:rPr>
        <w:t>万元，其中：一般公共预算财政拨款收入</w:t>
      </w:r>
      <w:r>
        <w:rPr>
          <w:rFonts w:hint="eastAsia" w:ascii="仿宋_GB2312" w:hAnsi="Times New Roman" w:eastAsia="仿宋_GB2312" w:cs="Times New Roman"/>
          <w:color w:val="auto"/>
          <w:sz w:val="32"/>
          <w:szCs w:val="32"/>
          <w:highlight w:val="none"/>
          <w:lang w:val="en-US" w:eastAsia="zh-CN"/>
        </w:rPr>
        <w:t>655.80</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98.96</w:t>
      </w:r>
      <w:r>
        <w:rPr>
          <w:rFonts w:hint="eastAsia" w:ascii="仿宋_GB2312" w:hAnsi="Times New Roman" w:eastAsia="仿宋_GB2312" w:cs="Times New Roman"/>
          <w:color w:val="auto"/>
          <w:sz w:val="32"/>
          <w:szCs w:val="32"/>
          <w:highlight w:val="none"/>
        </w:rPr>
        <w:t>%；其他收入</w:t>
      </w:r>
      <w:r>
        <w:rPr>
          <w:rFonts w:hint="eastAsia" w:ascii="仿宋_GB2312" w:hAnsi="Times New Roman" w:eastAsia="仿宋_GB2312" w:cs="Times New Roman"/>
          <w:color w:val="auto"/>
          <w:sz w:val="32"/>
          <w:szCs w:val="32"/>
          <w:highlight w:val="none"/>
          <w:lang w:val="en-US" w:eastAsia="zh-CN"/>
        </w:rPr>
        <w:t>6.88</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1.04</w:t>
      </w:r>
      <w:r>
        <w:rPr>
          <w:rFonts w:hint="eastAsia" w:ascii="仿宋_GB2312" w:hAnsi="Times New Roman" w:eastAsia="仿宋_GB2312" w:cs="Times New Roman"/>
          <w:color w:val="auto"/>
          <w:sz w:val="32"/>
          <w:szCs w:val="32"/>
          <w:highlight w:val="none"/>
        </w:rPr>
        <w:t>%。</w:t>
      </w:r>
    </w:p>
    <w:p>
      <w:pPr>
        <w:pStyle w:val="2"/>
        <w:ind w:left="0" w:leftChars="0" w:firstLine="0" w:firstLineChars="0"/>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935" distR="114935">
            <wp:extent cx="4719955" cy="2670810"/>
            <wp:effectExtent l="4445" t="5080" r="1905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57" w:name="_Toc15396605"/>
      <w:bookmarkStart w:id="58" w:name="_Toc1892732936"/>
      <w:bookmarkStart w:id="59" w:name="_Toc746282268_WPSOffice_Level2"/>
      <w:bookmarkStart w:id="60" w:name="_Toc1040963435"/>
      <w:bookmarkStart w:id="61" w:name="_Toc15377207"/>
      <w:bookmarkStart w:id="62" w:name="_Toc79542087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57"/>
      <w:bookmarkEnd w:id="58"/>
      <w:bookmarkEnd w:id="59"/>
      <w:bookmarkEnd w:id="60"/>
      <w:bookmarkEnd w:id="61"/>
      <w:bookmarkEnd w:id="62"/>
    </w:p>
    <w:p>
      <w:pPr>
        <w:spacing w:line="600" w:lineRule="exact"/>
        <w:ind w:firstLine="64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年本年支出合计</w:t>
      </w:r>
      <w:r>
        <w:rPr>
          <w:rFonts w:hint="eastAsia" w:ascii="仿宋_GB2312" w:hAnsi="Times New Roman" w:eastAsia="仿宋_GB2312" w:cs="Times New Roman"/>
          <w:color w:val="auto"/>
          <w:sz w:val="32"/>
          <w:szCs w:val="32"/>
          <w:highlight w:val="none"/>
          <w:lang w:val="en-US" w:eastAsia="zh-CN"/>
        </w:rPr>
        <w:t>669.05</w:t>
      </w:r>
      <w:r>
        <w:rPr>
          <w:rFonts w:hint="eastAsia" w:ascii="仿宋_GB2312" w:hAnsi="Times New Roman" w:eastAsia="仿宋_GB2312" w:cs="Times New Roman"/>
          <w:color w:val="auto"/>
          <w:sz w:val="32"/>
          <w:szCs w:val="32"/>
          <w:highlight w:val="none"/>
        </w:rPr>
        <w:t>万元，其中：基本支出</w:t>
      </w:r>
      <w:r>
        <w:rPr>
          <w:rFonts w:hint="eastAsia" w:ascii="仿宋_GB2312" w:hAnsi="Times New Roman" w:eastAsia="仿宋_GB2312" w:cs="Times New Roman"/>
          <w:color w:val="auto"/>
          <w:sz w:val="32"/>
          <w:szCs w:val="32"/>
          <w:highlight w:val="none"/>
          <w:lang w:val="en-US" w:eastAsia="zh-CN"/>
        </w:rPr>
        <w:t>563.71</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84.26</w:t>
      </w:r>
      <w:r>
        <w:rPr>
          <w:rFonts w:hint="eastAsia" w:ascii="仿宋_GB2312" w:hAnsi="Times New Roman" w:eastAsia="仿宋_GB2312" w:cs="Times New Roman"/>
          <w:color w:val="auto"/>
          <w:sz w:val="32"/>
          <w:szCs w:val="32"/>
          <w:highlight w:val="none"/>
        </w:rPr>
        <w:t>%；项目支出</w:t>
      </w:r>
      <w:r>
        <w:rPr>
          <w:rFonts w:hint="eastAsia" w:ascii="仿宋_GB2312" w:hAnsi="Times New Roman" w:eastAsia="仿宋_GB2312" w:cs="Times New Roman"/>
          <w:color w:val="auto"/>
          <w:sz w:val="32"/>
          <w:szCs w:val="32"/>
          <w:highlight w:val="none"/>
          <w:lang w:val="en-US" w:eastAsia="zh-CN"/>
        </w:rPr>
        <w:t>105.34</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15.74</w:t>
      </w:r>
      <w:r>
        <w:rPr>
          <w:rFonts w:hint="eastAsia" w:ascii="仿宋_GB2312" w:hAnsi="Times New Roman" w:eastAsia="仿宋_GB2312" w:cs="Times New Roman"/>
          <w:color w:val="auto"/>
          <w:sz w:val="32"/>
          <w:szCs w:val="32"/>
          <w:highlight w:val="none"/>
        </w:rPr>
        <w:t>%。</w:t>
      </w:r>
    </w:p>
    <w:p>
      <w:pPr>
        <w:pStyle w:val="2"/>
        <w:ind w:left="0" w:leftChars="0" w:firstLine="0" w:firstLineChars="0"/>
        <w:jc w:val="cente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4716780" cy="2676525"/>
            <wp:effectExtent l="4445" t="4445" r="2222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2"/>
        </w:numPr>
        <w:spacing w:line="600" w:lineRule="exact"/>
        <w:ind w:left="1360" w:leftChars="0" w:hanging="720" w:firstLineChars="0"/>
        <w:outlineLvl w:val="1"/>
        <w:rPr>
          <w:rStyle w:val="27"/>
          <w:rFonts w:hint="eastAsia" w:ascii="黑体" w:hAnsi="黑体" w:eastAsia="黑体"/>
          <w:b w:val="0"/>
          <w:color w:val="auto"/>
          <w:highlight w:val="none"/>
        </w:rPr>
      </w:pPr>
      <w:bookmarkStart w:id="63" w:name="_Toc402451459_WPSOffice_Level2"/>
      <w:bookmarkStart w:id="64" w:name="_Toc546753122"/>
      <w:bookmarkStart w:id="65" w:name="_Toc438177606"/>
      <w:bookmarkStart w:id="66" w:name="_Toc15377208"/>
      <w:bookmarkStart w:id="67" w:name="_Toc15396606"/>
      <w:bookmarkStart w:id="68" w:name="_Toc1714382883"/>
      <w:r>
        <w:rPr>
          <w:rFonts w:hint="eastAsia" w:ascii="黑体" w:hAnsi="黑体" w:eastAsia="黑体"/>
          <w:color w:val="auto"/>
          <w:sz w:val="32"/>
          <w:szCs w:val="32"/>
          <w:highlight w:val="none"/>
        </w:rPr>
        <w:t>财</w:t>
      </w:r>
      <w:r>
        <w:rPr>
          <w:rStyle w:val="27"/>
          <w:rFonts w:hint="eastAsia" w:ascii="黑体" w:hAnsi="黑体" w:eastAsia="黑体"/>
          <w:b w:val="0"/>
          <w:color w:val="auto"/>
          <w:highlight w:val="none"/>
        </w:rPr>
        <w:t>政拨款收入支出决算总体情况说明</w:t>
      </w:r>
      <w:bookmarkEnd w:id="63"/>
      <w:bookmarkEnd w:id="64"/>
      <w:bookmarkEnd w:id="65"/>
      <w:bookmarkEnd w:id="66"/>
      <w:bookmarkEnd w:id="67"/>
      <w:bookmarkEnd w:id="68"/>
    </w:p>
    <w:p>
      <w:pPr>
        <w:pageBreakBefore w:val="0"/>
        <w:widowControl w:val="0"/>
        <w:kinsoku/>
        <w:wordWrap/>
        <w:overflowPunct/>
        <w:topLinePunct w:val="0"/>
        <w:autoSpaceDE/>
        <w:autoSpaceDN/>
        <w:bidi w:val="0"/>
        <w:adjustRightInd/>
        <w:snapToGrid/>
        <w:spacing w:line="576" w:lineRule="exact"/>
        <w:ind w:firstLine="640"/>
        <w:textAlignment w:val="auto"/>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年财政拨款收、支总计</w:t>
      </w:r>
      <w:r>
        <w:rPr>
          <w:rFonts w:hint="eastAsia" w:ascii="仿宋_GB2312" w:hAnsi="Times New Roman" w:eastAsia="仿宋_GB2312" w:cs="Times New Roman"/>
          <w:color w:val="auto"/>
          <w:sz w:val="32"/>
          <w:szCs w:val="32"/>
          <w:highlight w:val="none"/>
          <w:lang w:val="en-US" w:eastAsia="zh-CN"/>
        </w:rPr>
        <w:t>662.49</w:t>
      </w:r>
      <w:r>
        <w:rPr>
          <w:rFonts w:hint="eastAsia" w:ascii="仿宋_GB2312" w:hAnsi="Times New Roman" w:eastAsia="仿宋_GB2312" w:cs="Times New Roman"/>
          <w:color w:val="auto"/>
          <w:sz w:val="32"/>
          <w:szCs w:val="32"/>
          <w:highlight w:val="none"/>
        </w:rPr>
        <w:t>万元。与20</w:t>
      </w:r>
      <w:r>
        <w:rPr>
          <w:rFonts w:hint="eastAsia" w:ascii="仿宋_GB2312" w:hAnsi="Times New Roman"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rPr>
        <w:t>年相比，财政拨款收、支总计各增加</w:t>
      </w:r>
      <w:r>
        <w:rPr>
          <w:rFonts w:hint="eastAsia" w:ascii="仿宋_GB2312" w:hAnsi="Times New Roman" w:eastAsia="仿宋_GB2312" w:cs="Times New Roman"/>
          <w:color w:val="auto"/>
          <w:sz w:val="32"/>
          <w:szCs w:val="32"/>
          <w:highlight w:val="none"/>
          <w:lang w:val="en-US" w:eastAsia="zh-CN"/>
        </w:rPr>
        <w:t>58.62</w:t>
      </w:r>
      <w:r>
        <w:rPr>
          <w:rFonts w:hint="eastAsia" w:ascii="仿宋_GB2312" w:hAnsi="Times New Roman" w:eastAsia="仿宋_GB2312" w:cs="Times New Roman"/>
          <w:color w:val="auto"/>
          <w:sz w:val="32"/>
          <w:szCs w:val="32"/>
          <w:highlight w:val="none"/>
        </w:rPr>
        <w:t>万元，增长</w:t>
      </w:r>
      <w:r>
        <w:rPr>
          <w:rFonts w:hint="eastAsia" w:ascii="仿宋_GB2312" w:hAnsi="Times New Roman" w:eastAsia="仿宋_GB2312" w:cs="Times New Roman"/>
          <w:color w:val="auto"/>
          <w:sz w:val="32"/>
          <w:szCs w:val="32"/>
          <w:highlight w:val="none"/>
          <w:lang w:val="en-US" w:eastAsia="zh-CN"/>
        </w:rPr>
        <w:t>9.71</w:t>
      </w:r>
      <w:r>
        <w:rPr>
          <w:rFonts w:hint="eastAsia" w:ascii="仿宋_GB2312" w:hAnsi="Times New Roman" w:eastAsia="仿宋_GB2312" w:cs="Times New Roman"/>
          <w:color w:val="auto"/>
          <w:sz w:val="32"/>
          <w:szCs w:val="32"/>
          <w:highlight w:val="none"/>
        </w:rPr>
        <w:t>%。主要变动原因是</w:t>
      </w:r>
      <w:r>
        <w:rPr>
          <w:rFonts w:hint="eastAsia" w:ascii="仿宋_GB2312" w:hAnsi="Times New Roman" w:eastAsia="仿宋_GB2312" w:cs="Times New Roman"/>
          <w:color w:val="auto"/>
          <w:sz w:val="32"/>
          <w:szCs w:val="32"/>
          <w:highlight w:val="none"/>
          <w:lang w:eastAsia="zh-CN"/>
        </w:rPr>
        <w:t>本年度人员增加、晋级，导致人员经费增加；本年度产生抚恤金支出情况，导致抚恤金增加。</w:t>
      </w:r>
    </w:p>
    <w:p>
      <w:pPr>
        <w:pStyle w:val="2"/>
        <w:widowControl w:val="0"/>
        <w:numPr>
          <w:ilvl w:val="0"/>
          <w:numId w:val="0"/>
        </w:numPr>
        <w:spacing w:after="120"/>
        <w:jc w:val="center"/>
        <w:rPr>
          <w:rFonts w:hint="eastAsia" w:eastAsia="黑体"/>
          <w:lang w:eastAsia="zh-CN"/>
        </w:rPr>
      </w:pPr>
      <w:r>
        <w:rPr>
          <w:rFonts w:hint="eastAsia" w:eastAsia="黑体"/>
          <w:lang w:eastAsia="zh-CN"/>
        </w:rPr>
        <w:drawing>
          <wp:inline distT="0" distB="0" distL="114300" distR="114300">
            <wp:extent cx="4710430" cy="2773045"/>
            <wp:effectExtent l="4445" t="4445" r="9525" b="228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7"/>
          <w:rFonts w:hint="eastAsia" w:ascii="黑体" w:hAnsi="黑体" w:eastAsia="黑体" w:cs="黑体"/>
          <w:b w:val="0"/>
          <w:bCs w:val="0"/>
          <w:color w:val="auto"/>
          <w:highlight w:val="none"/>
        </w:rPr>
      </w:pPr>
      <w:bookmarkStart w:id="69" w:name="_Toc947218716"/>
      <w:bookmarkStart w:id="70" w:name="_Toc904968801"/>
      <w:bookmarkStart w:id="71" w:name="_Toc1470873"/>
      <w:bookmarkStart w:id="72" w:name="_Toc15377209"/>
      <w:bookmarkStart w:id="73" w:name="_Toc15396607"/>
      <w:bookmarkStart w:id="74" w:name="_Toc1603766390_WPSOffice_Level2"/>
      <w:r>
        <w:rPr>
          <w:rFonts w:hint="eastAsia" w:ascii="黑体" w:hAnsi="黑体" w:eastAsia="黑体" w:cs="黑体"/>
          <w:b w:val="0"/>
          <w:bCs w:val="0"/>
          <w:color w:val="auto"/>
          <w:sz w:val="32"/>
          <w:szCs w:val="32"/>
          <w:highlight w:val="none"/>
        </w:rPr>
        <w:t>五、一</w:t>
      </w:r>
      <w:r>
        <w:rPr>
          <w:rStyle w:val="27"/>
          <w:rFonts w:hint="eastAsia" w:ascii="黑体" w:hAnsi="黑体" w:eastAsia="黑体" w:cs="黑体"/>
          <w:b w:val="0"/>
          <w:bCs w:val="0"/>
          <w:color w:val="auto"/>
          <w:highlight w:val="none"/>
        </w:rPr>
        <w:t>般公共预算财政拨款支出决算情况说明</w:t>
      </w:r>
      <w:bookmarkEnd w:id="69"/>
      <w:bookmarkEnd w:id="70"/>
      <w:bookmarkEnd w:id="71"/>
      <w:bookmarkEnd w:id="72"/>
      <w:bookmarkEnd w:id="73"/>
      <w:bookmarkEnd w:id="74"/>
    </w:p>
    <w:p>
      <w:pPr>
        <w:spacing w:line="600" w:lineRule="exact"/>
        <w:ind w:firstLine="642" w:firstLineChars="200"/>
        <w:outlineLvl w:val="2"/>
        <w:rPr>
          <w:rFonts w:hint="eastAsia" w:ascii="仿宋_GB2312" w:hAnsi="仿宋_GB2312" w:eastAsia="仿宋_GB2312" w:cs="仿宋_GB2312"/>
          <w:b/>
          <w:color w:val="auto"/>
          <w:sz w:val="32"/>
          <w:szCs w:val="32"/>
          <w:highlight w:val="none"/>
        </w:rPr>
      </w:pPr>
      <w:bookmarkStart w:id="75" w:name="_Toc15377210"/>
      <w:r>
        <w:rPr>
          <w:rFonts w:hint="eastAsia" w:ascii="仿宋_GB2312" w:hAnsi="仿宋_GB2312" w:eastAsia="仿宋_GB2312" w:cs="仿宋_GB2312"/>
          <w:b/>
          <w:color w:val="auto"/>
          <w:sz w:val="32"/>
          <w:szCs w:val="32"/>
          <w:highlight w:val="none"/>
        </w:rPr>
        <w:t>（一）一般公共预算财政拨款支出决算总体情况</w:t>
      </w:r>
      <w:bookmarkEnd w:id="75"/>
    </w:p>
    <w:p>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年一般公共预算财政拨款支出</w:t>
      </w:r>
      <w:r>
        <w:rPr>
          <w:rFonts w:hint="eastAsia" w:ascii="仿宋_GB2312" w:hAnsi="Times New Roman" w:eastAsia="仿宋_GB2312" w:cs="Times New Roman"/>
          <w:color w:val="auto"/>
          <w:sz w:val="32"/>
          <w:szCs w:val="32"/>
          <w:highlight w:val="none"/>
          <w:lang w:val="en-US" w:eastAsia="zh-CN"/>
        </w:rPr>
        <w:t>655.80</w:t>
      </w:r>
      <w:r>
        <w:rPr>
          <w:rFonts w:hint="eastAsia" w:ascii="仿宋_GB2312" w:hAnsi="Times New Roman" w:eastAsia="仿宋_GB2312" w:cs="Times New Roman"/>
          <w:color w:val="auto"/>
          <w:sz w:val="32"/>
          <w:szCs w:val="32"/>
          <w:highlight w:val="none"/>
        </w:rPr>
        <w:t>万元，占本年支出合计的</w:t>
      </w:r>
      <w:r>
        <w:rPr>
          <w:rFonts w:hint="eastAsia" w:ascii="仿宋_GB2312" w:hAnsi="Times New Roman" w:eastAsia="仿宋_GB2312" w:cs="Times New Roman"/>
          <w:color w:val="auto"/>
          <w:sz w:val="32"/>
          <w:szCs w:val="32"/>
          <w:highlight w:val="none"/>
          <w:lang w:val="en-US" w:eastAsia="zh-CN"/>
        </w:rPr>
        <w:t>98.02</w:t>
      </w:r>
      <w:r>
        <w:rPr>
          <w:rFonts w:hint="eastAsia" w:ascii="仿宋_GB2312" w:hAnsi="Times New Roman" w:eastAsia="仿宋_GB2312" w:cs="Times New Roman"/>
          <w:color w:val="auto"/>
          <w:sz w:val="32"/>
          <w:szCs w:val="32"/>
          <w:highlight w:val="none"/>
        </w:rPr>
        <w:t>%。与20</w:t>
      </w:r>
      <w:r>
        <w:rPr>
          <w:rFonts w:hint="eastAsia" w:ascii="仿宋_GB2312" w:hAnsi="Times New Roman"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rPr>
        <w:t>年相比，一般公共预算财政拨款</w:t>
      </w:r>
      <w:r>
        <w:rPr>
          <w:rFonts w:hint="eastAsia" w:ascii="仿宋_GB2312" w:hAnsi="Times New Roman" w:eastAsia="仿宋_GB2312" w:cs="Times New Roman"/>
          <w:color w:val="auto"/>
          <w:sz w:val="32"/>
          <w:szCs w:val="32"/>
          <w:highlight w:val="none"/>
          <w:lang w:eastAsia="zh-CN"/>
        </w:rPr>
        <w:t>支出</w:t>
      </w:r>
      <w:r>
        <w:rPr>
          <w:rFonts w:hint="eastAsia" w:ascii="仿宋_GB2312" w:hAnsi="Times New Roman" w:eastAsia="仿宋_GB2312" w:cs="Times New Roman"/>
          <w:color w:val="auto"/>
          <w:sz w:val="32"/>
          <w:szCs w:val="32"/>
          <w:highlight w:val="none"/>
        </w:rPr>
        <w:t>增加</w:t>
      </w:r>
      <w:r>
        <w:rPr>
          <w:rFonts w:hint="eastAsia" w:ascii="仿宋_GB2312" w:hAnsi="Times New Roman" w:eastAsia="仿宋_GB2312" w:cs="Times New Roman"/>
          <w:color w:val="auto"/>
          <w:sz w:val="32"/>
          <w:szCs w:val="32"/>
          <w:highlight w:val="none"/>
          <w:lang w:val="en-US" w:eastAsia="zh-CN"/>
        </w:rPr>
        <w:t>61.54</w:t>
      </w:r>
      <w:r>
        <w:rPr>
          <w:rFonts w:hint="eastAsia" w:ascii="仿宋_GB2312" w:hAnsi="Times New Roman" w:eastAsia="仿宋_GB2312" w:cs="Times New Roman"/>
          <w:color w:val="auto"/>
          <w:sz w:val="32"/>
          <w:szCs w:val="32"/>
          <w:highlight w:val="none"/>
        </w:rPr>
        <w:t>万元，增长</w:t>
      </w:r>
      <w:r>
        <w:rPr>
          <w:rFonts w:hint="eastAsia" w:ascii="仿宋_GB2312" w:hAnsi="Times New Roman" w:eastAsia="仿宋_GB2312" w:cs="Times New Roman"/>
          <w:color w:val="auto"/>
          <w:sz w:val="32"/>
          <w:szCs w:val="32"/>
          <w:highlight w:val="none"/>
          <w:lang w:val="en-US" w:eastAsia="zh-CN"/>
        </w:rPr>
        <w:t>10.36</w:t>
      </w:r>
      <w:r>
        <w:rPr>
          <w:rFonts w:hint="eastAsia" w:ascii="仿宋_GB2312" w:hAnsi="Times New Roman" w:eastAsia="仿宋_GB2312" w:cs="Times New Roman"/>
          <w:color w:val="auto"/>
          <w:sz w:val="32"/>
          <w:szCs w:val="32"/>
          <w:highlight w:val="none"/>
        </w:rPr>
        <w:t>%。主要变动原因是</w:t>
      </w:r>
      <w:r>
        <w:rPr>
          <w:rFonts w:hint="eastAsia" w:ascii="仿宋_GB2312" w:hAnsi="Times New Roman" w:eastAsia="仿宋_GB2312" w:cs="Times New Roman"/>
          <w:color w:val="auto"/>
          <w:sz w:val="32"/>
          <w:szCs w:val="32"/>
          <w:highlight w:val="none"/>
          <w:lang w:eastAsia="zh-CN"/>
        </w:rPr>
        <w:t>本年度新进人员较多，人员经费及公用经费增加，同时增加了抚恤金支出。</w:t>
      </w:r>
    </w:p>
    <w:p>
      <w:pPr>
        <w:pStyle w:val="2"/>
        <w:rPr>
          <w:rFonts w:hint="eastAsia" w:ascii="仿宋_GB2312" w:hAnsi="Times New Roman" w:eastAsia="仿宋_GB2312" w:cs="Times New Roman"/>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459740</wp:posOffset>
            </wp:positionH>
            <wp:positionV relativeFrom="paragraph">
              <wp:posOffset>156210</wp:posOffset>
            </wp:positionV>
            <wp:extent cx="4726940" cy="2961640"/>
            <wp:effectExtent l="4445" t="4445" r="12065" b="571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_GB2312" w:hAnsi="Times New Roman" w:eastAsia="仿宋_GB2312" w:cs="Times New Roman"/>
          <w:color w:val="auto"/>
          <w:sz w:val="32"/>
          <w:szCs w:val="32"/>
          <w:highlight w:val="none"/>
          <w:lang w:eastAsia="zh-CN"/>
        </w:rPr>
      </w:pPr>
    </w:p>
    <w:p>
      <w:pPr>
        <w:pStyle w:val="2"/>
        <w:rPr>
          <w:rFonts w:hint="eastAsia" w:ascii="仿宋_GB2312" w:hAnsi="Times New Roman" w:eastAsia="仿宋_GB2312" w:cs="Times New Roman"/>
          <w:color w:val="auto"/>
          <w:sz w:val="32"/>
          <w:szCs w:val="32"/>
          <w:highlight w:val="none"/>
          <w:lang w:eastAsia="zh-CN"/>
        </w:rPr>
      </w:pPr>
    </w:p>
    <w:p>
      <w:pPr>
        <w:pStyle w:val="2"/>
        <w:rPr>
          <w:rFonts w:hint="eastAsia" w:ascii="仿宋_GB2312" w:hAnsi="Times New Roman" w:eastAsia="仿宋_GB2312" w:cs="Times New Roman"/>
          <w:color w:val="auto"/>
          <w:sz w:val="32"/>
          <w:szCs w:val="32"/>
          <w:highlight w:val="none"/>
          <w:lang w:eastAsia="zh-CN"/>
        </w:rPr>
      </w:pPr>
    </w:p>
    <w:p>
      <w:pPr>
        <w:pStyle w:val="2"/>
        <w:rPr>
          <w:rFonts w:hint="eastAsia" w:ascii="仿宋_GB2312" w:hAnsi="Times New Roman" w:eastAsia="仿宋_GB2312" w:cs="Times New Roman"/>
          <w:color w:val="auto"/>
          <w:sz w:val="32"/>
          <w:szCs w:val="32"/>
          <w:highlight w:val="none"/>
          <w:lang w:eastAsia="zh-CN"/>
        </w:rPr>
      </w:pPr>
    </w:p>
    <w:p>
      <w:pPr>
        <w:pStyle w:val="2"/>
        <w:ind w:left="0" w:leftChars="0" w:firstLine="0" w:firstLineChars="0"/>
        <w:jc w:val="center"/>
        <w:rPr>
          <w:rFonts w:hint="eastAsia" w:ascii="仿宋" w:hAnsi="仿宋" w:eastAsia="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6"/>
          <w:rFonts w:hint="eastAsia" w:ascii="仿宋_GB2312" w:hAnsi="仿宋_GB2312" w:eastAsia="仿宋_GB2312" w:cs="仿宋_GB2312"/>
          <w:bCs/>
          <w:color w:val="auto"/>
          <w:sz w:val="32"/>
          <w:szCs w:val="32"/>
          <w:highlight w:val="none"/>
          <w:lang w:val="en-US" w:eastAsia="zh-CN"/>
        </w:rPr>
      </w:pPr>
      <w:bookmarkStart w:id="76" w:name="_Toc15377211"/>
      <w:r>
        <w:rPr>
          <w:rStyle w:val="16"/>
          <w:rFonts w:hint="eastAsia" w:ascii="仿宋_GB2312" w:hAnsi="仿宋_GB2312" w:eastAsia="仿宋_GB2312" w:cs="仿宋_GB2312"/>
          <w:bCs/>
          <w:color w:val="auto"/>
          <w:sz w:val="32"/>
          <w:szCs w:val="32"/>
          <w:highlight w:val="none"/>
          <w:lang w:val="en-US" w:eastAsia="zh-CN"/>
        </w:rPr>
        <w:t>（二）一般公共预算财政拨款支出决算结构情况</w:t>
      </w:r>
      <w:bookmarkEnd w:id="76"/>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年一般公共预算财政拨款支出</w:t>
      </w:r>
      <w:r>
        <w:rPr>
          <w:rFonts w:hint="eastAsia" w:ascii="仿宋_GB2312" w:hAnsi="Times New Roman" w:eastAsia="仿宋_GB2312" w:cs="Times New Roman"/>
          <w:color w:val="auto"/>
          <w:sz w:val="32"/>
          <w:szCs w:val="32"/>
          <w:highlight w:val="none"/>
          <w:lang w:val="en-US" w:eastAsia="zh-CN"/>
        </w:rPr>
        <w:t>655.80</w:t>
      </w:r>
      <w:r>
        <w:rPr>
          <w:rFonts w:hint="eastAsia" w:ascii="仿宋_GB2312" w:hAnsi="Times New Roman" w:eastAsia="仿宋_GB2312" w:cs="Times New Roman"/>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Times New Roman" w:eastAsia="仿宋_GB2312" w:cs="Times New Roman"/>
          <w:color w:val="auto"/>
          <w:sz w:val="32"/>
          <w:szCs w:val="32"/>
          <w:highlight w:val="none"/>
        </w:rPr>
        <w:t>支出</w:t>
      </w:r>
      <w:r>
        <w:rPr>
          <w:rFonts w:hint="eastAsia" w:ascii="仿宋_GB2312" w:hAnsi="Times New Roman" w:eastAsia="仿宋_GB2312" w:cs="Times New Roman"/>
          <w:color w:val="auto"/>
          <w:sz w:val="32"/>
          <w:szCs w:val="32"/>
          <w:highlight w:val="none"/>
          <w:lang w:val="en-US" w:eastAsia="zh-CN"/>
        </w:rPr>
        <w:t>528.85</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80</w:t>
      </w:r>
      <w:r>
        <w:rPr>
          <w:rFonts w:hint="eastAsia" w:ascii="仿宋_GB2312" w:hAnsi="Times New Roman" w:eastAsia="仿宋_GB2312" w:cs="Times New Roman"/>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Times New Roman" w:eastAsia="仿宋_GB2312" w:cs="Times New Roman"/>
          <w:color w:val="auto"/>
          <w:sz w:val="32"/>
          <w:szCs w:val="32"/>
          <w:highlight w:val="none"/>
        </w:rPr>
        <w:t>支出</w:t>
      </w:r>
      <w:r>
        <w:rPr>
          <w:rFonts w:hint="eastAsia" w:ascii="仿宋_GB2312" w:hAnsi="Times New Roman" w:eastAsia="仿宋_GB2312" w:cs="Times New Roman"/>
          <w:color w:val="auto"/>
          <w:sz w:val="32"/>
          <w:szCs w:val="32"/>
          <w:highlight w:val="none"/>
          <w:lang w:val="en-US" w:eastAsia="zh-CN"/>
        </w:rPr>
        <w:t>70.54</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rPr>
        <w:t>%；</w:t>
      </w:r>
      <w:r>
        <w:rPr>
          <w:rFonts w:hint="eastAsia" w:ascii="仿宋_GB2312" w:hAnsi="仿宋_GB2312" w:eastAsia="仿宋_GB2312" w:cs="仿宋_GB2312"/>
          <w:b/>
          <w:color w:val="auto"/>
          <w:sz w:val="32"/>
          <w:szCs w:val="32"/>
          <w:highlight w:val="none"/>
        </w:rPr>
        <w:t>卫生健康支出</w:t>
      </w:r>
      <w:r>
        <w:rPr>
          <w:rFonts w:hint="eastAsia" w:ascii="仿宋_GB2312" w:hAnsi="Times New Roman" w:eastAsia="仿宋_GB2312" w:cs="Times New Roman"/>
          <w:color w:val="auto"/>
          <w:sz w:val="32"/>
          <w:szCs w:val="32"/>
          <w:highlight w:val="none"/>
          <w:lang w:val="en-US" w:eastAsia="zh-CN"/>
        </w:rPr>
        <w:t>17.35</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%；住房保障支出</w:t>
      </w:r>
      <w:r>
        <w:rPr>
          <w:rFonts w:hint="eastAsia" w:ascii="仿宋_GB2312" w:hAnsi="Times New Roman" w:eastAsia="仿宋_GB2312" w:cs="Times New Roman"/>
          <w:color w:val="auto"/>
          <w:sz w:val="32"/>
          <w:szCs w:val="32"/>
          <w:highlight w:val="none"/>
          <w:lang w:val="en-US" w:eastAsia="zh-CN"/>
        </w:rPr>
        <w:t>39.06</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462280</wp:posOffset>
            </wp:positionH>
            <wp:positionV relativeFrom="paragraph">
              <wp:posOffset>146685</wp:posOffset>
            </wp:positionV>
            <wp:extent cx="4691380" cy="3020695"/>
            <wp:effectExtent l="4445" t="5080" r="9525" b="2222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6"/>
          <w:rFonts w:hint="eastAsia" w:ascii="仿宋_GB2312" w:hAnsi="仿宋_GB2312" w:eastAsia="仿宋_GB2312" w:cs="仿宋_GB2312"/>
          <w:bCs/>
          <w:color w:val="auto"/>
          <w:sz w:val="32"/>
          <w:szCs w:val="32"/>
          <w:highlight w:val="none"/>
          <w:lang w:val="en-US" w:eastAsia="zh-CN"/>
        </w:rPr>
      </w:pPr>
      <w:bookmarkStart w:id="77" w:name="_Toc15377212"/>
      <w:r>
        <w:rPr>
          <w:rStyle w:val="16"/>
          <w:rFonts w:hint="eastAsia" w:ascii="仿宋_GB2312" w:hAnsi="仿宋_GB2312" w:eastAsia="仿宋_GB2312" w:cs="仿宋_GB2312"/>
          <w:bCs/>
          <w:color w:val="auto"/>
          <w:sz w:val="32"/>
          <w:szCs w:val="32"/>
          <w:highlight w:val="none"/>
          <w:lang w:val="en-US" w:eastAsia="zh-CN"/>
        </w:rPr>
        <w:t>（三）一般公共预算财政拨款支出决算具体情况</w:t>
      </w:r>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bookmarkStart w:id="78" w:name="_Toc15378460"/>
      <w:bookmarkStart w:id="79" w:name="_Toc15377444"/>
      <w:bookmarkStart w:id="80" w:name="_Toc15377213"/>
      <w:r>
        <w:rPr>
          <w:rFonts w:hint="eastAsia" w:ascii="仿宋_GB2312" w:hAnsi="Times New Roman" w:eastAsia="仿宋_GB2312" w:cs="Times New Roman"/>
          <w:color w:val="auto"/>
          <w:sz w:val="32"/>
          <w:szCs w:val="32"/>
          <w:highlight w:val="none"/>
          <w:lang w:eastAsia="zh-CN"/>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lang w:eastAsia="zh-CN"/>
        </w:rPr>
        <w:t>年一般公共预算支出决算数为</w:t>
      </w:r>
      <w:r>
        <w:rPr>
          <w:rFonts w:hint="eastAsia" w:ascii="仿宋_GB2312" w:hAnsi="Times New Roman" w:eastAsia="仿宋_GB2312" w:cs="Times New Roman"/>
          <w:color w:val="auto"/>
          <w:sz w:val="32"/>
          <w:szCs w:val="32"/>
          <w:highlight w:val="none"/>
          <w:lang w:val="en-US" w:eastAsia="zh-CN"/>
        </w:rPr>
        <w:t>655.80万元</w:t>
      </w:r>
      <w:r>
        <w:rPr>
          <w:rFonts w:hint="eastAsia" w:ascii="仿宋_GB2312" w:hAnsi="Times New Roman" w:eastAsia="仿宋_GB2312" w:cs="Times New Roman"/>
          <w:color w:val="auto"/>
          <w:sz w:val="32"/>
          <w:szCs w:val="32"/>
          <w:highlight w:val="none"/>
          <w:lang w:eastAsia="zh-CN"/>
        </w:rPr>
        <w:t>，完成预算</w:t>
      </w:r>
      <w:r>
        <w:rPr>
          <w:rFonts w:hint="eastAsia" w:ascii="仿宋_GB2312" w:hAnsi="Times New Roman" w:eastAsia="仿宋_GB2312" w:cs="Times New Roman"/>
          <w:color w:val="auto"/>
          <w:sz w:val="32"/>
          <w:szCs w:val="32"/>
          <w:highlight w:val="none"/>
          <w:lang w:val="en-US" w:eastAsia="zh-CN"/>
        </w:rPr>
        <w:t>98.99</w:t>
      </w:r>
      <w:r>
        <w:rPr>
          <w:rFonts w:hint="eastAsia" w:ascii="仿宋_GB2312" w:hAnsi="Times New Roman" w:eastAsia="仿宋_GB2312" w:cs="Times New Roman"/>
          <w:color w:val="auto"/>
          <w:sz w:val="32"/>
          <w:szCs w:val="32"/>
          <w:highlight w:val="none"/>
          <w:lang w:eastAsia="zh-CN"/>
        </w:rPr>
        <w:t>%。其中：</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1.一般公共服务（类）档案事务（款）行政运行（项）：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393.39</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99.84</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，决算数小于预算数的主要原因是继续认真贯彻厉行节俭有关规定，加强单位经费管理，节省一般性支出，剩余经费财政已收回。</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2.一般公共服务（类）档案事务（款）一般行政事务（项）：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0.5</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3.一般公共服务（类）档案事务（款）档案馆（项）：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134.95</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95.67</w:t>
      </w:r>
      <w:r>
        <w:rPr>
          <w:rFonts w:hint="eastAsia" w:ascii="仿宋_GB2312" w:hAnsi="Times New Roman" w:eastAsia="仿宋_GB2312" w:cs="Times New Roman"/>
          <w:color w:val="auto"/>
          <w:sz w:val="32"/>
          <w:szCs w:val="32"/>
          <w:highlight w:val="none"/>
        </w:rPr>
        <w:t>%，决算数小于预算数的主要原因是</w:t>
      </w:r>
      <w:r>
        <w:rPr>
          <w:rFonts w:hint="eastAsia" w:ascii="仿宋_GB2312" w:hAnsi="Times New Roman" w:eastAsia="仿宋_GB2312" w:cs="Times New Roman"/>
          <w:color w:val="auto"/>
          <w:sz w:val="32"/>
          <w:szCs w:val="32"/>
          <w:highlight w:val="none"/>
          <w:lang w:eastAsia="zh-CN"/>
        </w:rPr>
        <w:t>年底信息化建设项目尾款支付时因账号问题退回，产生结余</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4.社会保障和就业（类）人力资源和社会保障管理事务（款）其他人力资源和社会保障管理事务（项）：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4.00</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5.社会保障和就业（类）行政事业单位养老（款）机关事业单位基本养老保险缴费（项）：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32.88</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6.社会保障和就业（类）行政事业单位养老（款）机关事业单位职业年金缴费（项）：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10.63</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6"/>
          <w:rFonts w:hint="eastAsia" w:ascii="仿宋" w:hAnsi="仿宋" w:eastAsia="仿宋" w:cs="Times New Roman"/>
          <w:bCs/>
          <w:color w:val="auto"/>
          <w:sz w:val="32"/>
          <w:szCs w:val="32"/>
          <w:highlight w:val="none"/>
          <w:lang w:val="en-US" w:eastAsia="zh-CN"/>
        </w:rPr>
      </w:pPr>
      <w:r>
        <w:rPr>
          <w:rStyle w:val="16"/>
          <w:rFonts w:hint="eastAsia" w:ascii="仿宋_GB2312" w:hAnsi="仿宋_GB2312" w:eastAsia="仿宋_GB2312" w:cs="仿宋_GB2312"/>
          <w:bCs/>
          <w:color w:val="auto"/>
          <w:sz w:val="32"/>
          <w:szCs w:val="32"/>
          <w:highlight w:val="none"/>
          <w:lang w:val="en-US" w:eastAsia="zh-CN"/>
        </w:rPr>
        <w:t>7.社会保障和就业（类）抚恤（款）死亡抚恤（项）：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23.03</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6"/>
          <w:rFonts w:hint="eastAsia" w:ascii="仿宋" w:hAnsi="仿宋" w:eastAsia="仿宋" w:cs="Times New Roman"/>
          <w:bCs/>
          <w:color w:val="auto"/>
          <w:sz w:val="32"/>
          <w:szCs w:val="32"/>
          <w:highlight w:val="none"/>
          <w:lang w:val="en-US" w:eastAsia="zh-CN"/>
        </w:rPr>
      </w:pPr>
      <w:r>
        <w:rPr>
          <w:rStyle w:val="16"/>
          <w:rFonts w:hint="eastAsia" w:ascii="仿宋_GB2312" w:hAnsi="仿宋_GB2312" w:eastAsia="仿宋_GB2312" w:cs="仿宋_GB2312"/>
          <w:bCs/>
          <w:color w:val="auto"/>
          <w:sz w:val="32"/>
          <w:szCs w:val="32"/>
          <w:highlight w:val="none"/>
          <w:lang w:val="en-US" w:eastAsia="zh-CN"/>
        </w:rPr>
        <w:t>8.卫生健康（类）行政事业单位医疗（款）事业单位医疗（项）：</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17.35</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pPr>
      <w:r>
        <w:rPr>
          <w:rStyle w:val="16"/>
          <w:rFonts w:hint="eastAsia" w:ascii="仿宋_GB2312" w:hAnsi="仿宋_GB2312" w:eastAsia="仿宋_GB2312" w:cs="仿宋_GB2312"/>
          <w:bCs/>
          <w:color w:val="auto"/>
          <w:sz w:val="32"/>
          <w:szCs w:val="32"/>
          <w:highlight w:val="none"/>
          <w:lang w:val="en-US" w:eastAsia="zh-CN"/>
        </w:rPr>
        <w:t>9.</w:t>
      </w:r>
      <w:r>
        <w:rPr>
          <w:rStyle w:val="16"/>
          <w:rFonts w:hint="eastAsia" w:ascii="仿宋_GB2312" w:hAnsi="仿宋_GB2312" w:eastAsia="仿宋_GB2312" w:cs="仿宋_GB2312"/>
          <w:bCs/>
          <w:color w:val="auto"/>
          <w:sz w:val="32"/>
          <w:szCs w:val="32"/>
          <w:highlight w:val="none"/>
          <w:lang w:eastAsia="zh-CN"/>
        </w:rPr>
        <w:t>住房保障</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住房改革</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住房公积金</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Fonts w:hint="eastAsia" w:ascii="仿宋_GB2312" w:hAnsi="Times New Roman" w:eastAsia="仿宋_GB2312" w:cs="Times New Roman"/>
          <w:color w:val="auto"/>
          <w:sz w:val="32"/>
          <w:szCs w:val="32"/>
          <w:highlight w:val="none"/>
        </w:rPr>
        <w:t>支出决算为</w:t>
      </w:r>
      <w:r>
        <w:rPr>
          <w:rFonts w:hint="eastAsia" w:ascii="仿宋_GB2312" w:hAnsi="Times New Roman" w:eastAsia="仿宋_GB2312" w:cs="Times New Roman"/>
          <w:color w:val="auto"/>
          <w:sz w:val="32"/>
          <w:szCs w:val="32"/>
          <w:highlight w:val="none"/>
          <w:lang w:val="en-US" w:eastAsia="zh-CN"/>
        </w:rPr>
        <w:t>39.06</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7"/>
          <w:color w:val="auto"/>
          <w:highlight w:val="none"/>
        </w:rPr>
      </w:pPr>
      <w:bookmarkStart w:id="81" w:name="_Toc15396608"/>
      <w:bookmarkStart w:id="82" w:name="_Toc115728151"/>
      <w:bookmarkStart w:id="83" w:name="_Toc15377214"/>
      <w:bookmarkStart w:id="84" w:name="_Toc1607363198"/>
      <w:bookmarkStart w:id="85" w:name="_Toc635285206"/>
      <w:bookmarkStart w:id="86" w:name="_Toc488004163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val="0"/>
          <w:bCs/>
          <w:color w:val="auto"/>
          <w:sz w:val="32"/>
          <w:szCs w:val="32"/>
          <w:highlight w:val="none"/>
        </w:rPr>
        <w:t>一</w:t>
      </w:r>
      <w:r>
        <w:rPr>
          <w:rStyle w:val="27"/>
          <w:rFonts w:hint="eastAsia" w:ascii="黑体" w:hAnsi="黑体" w:eastAsia="黑体"/>
          <w:b w:val="0"/>
          <w:bCs/>
          <w:color w:val="auto"/>
          <w:highlight w:val="none"/>
        </w:rPr>
        <w:t>般公共预算财政拨款基本支出决算情况说明</w:t>
      </w:r>
      <w:bookmarkEnd w:id="81"/>
      <w:bookmarkEnd w:id="82"/>
      <w:bookmarkEnd w:id="83"/>
      <w:bookmarkEnd w:id="84"/>
      <w:bookmarkEnd w:id="85"/>
      <w:bookmarkEnd w:id="86"/>
      <w:r>
        <w:rPr>
          <w:rStyle w:val="27"/>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563.71</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486.79</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其他社会保障缴费、抚恤金、生活补助、奖励金、住房公积金</w:t>
      </w:r>
      <w:r>
        <w:rPr>
          <w:rFonts w:hint="eastAsia" w:ascii="仿宋_GB2312" w:hAnsi="仿宋_GB2312" w:eastAsia="仿宋_GB2312" w:cs="仿宋_GB2312"/>
          <w:color w:val="auto"/>
          <w:sz w:val="32"/>
          <w:szCs w:val="32"/>
          <w:highlight w:val="none"/>
          <w:lang w:eastAsia="zh-CN"/>
        </w:rPr>
        <w:t>、其他工资福利</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76.92</w:t>
      </w:r>
      <w:r>
        <w:rPr>
          <w:rFonts w:hint="eastAsia" w:ascii="仿宋_GB2312" w:hAnsi="仿宋_GB2312" w:eastAsia="仿宋_GB2312" w:cs="仿宋_GB2312"/>
          <w:color w:val="auto"/>
          <w:sz w:val="32"/>
          <w:szCs w:val="32"/>
          <w:highlight w:val="none"/>
        </w:rPr>
        <w:t>万元，主要包括：办公费、印刷费、手续费、水费、邮电费、差旅费、维修（护）费、会议费、培训费、公务接待费、劳务费、委托业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7"/>
          <w:rFonts w:ascii="黑体" w:hAnsi="黑体" w:eastAsia="黑体"/>
          <w:b w:val="0"/>
          <w:color w:val="auto"/>
          <w:highlight w:val="none"/>
        </w:rPr>
      </w:pPr>
      <w:bookmarkStart w:id="87" w:name="_Toc279292586"/>
      <w:bookmarkStart w:id="88" w:name="_Toc15396609"/>
      <w:bookmarkStart w:id="89" w:name="_Toc563884510"/>
      <w:bookmarkStart w:id="90" w:name="_Toc941701097_WPSOffice_Level2"/>
      <w:bookmarkStart w:id="91" w:name="_Toc487952391"/>
      <w:bookmarkStart w:id="92"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仿宋_GB2312" w:hAnsi="仿宋_GB2312" w:eastAsia="仿宋_GB2312" w:cs="仿宋_GB2312"/>
          <w:b/>
          <w:color w:val="auto"/>
          <w:sz w:val="32"/>
          <w:szCs w:val="32"/>
          <w:highlight w:val="none"/>
        </w:rPr>
      </w:pPr>
      <w:bookmarkStart w:id="93" w:name="_Toc15377216"/>
      <w:r>
        <w:rPr>
          <w:rFonts w:hint="eastAsia" w:ascii="仿宋_GB2312" w:hAnsi="仿宋_GB2312" w:eastAsia="仿宋_GB2312" w:cs="仿宋_GB2312"/>
          <w:b/>
          <w:color w:val="auto"/>
          <w:sz w:val="32"/>
          <w:szCs w:val="32"/>
          <w:highlight w:val="none"/>
        </w:rPr>
        <w:t>（一）“三公”经费财政拨款支出决算总体情况说明</w:t>
      </w:r>
      <w:bookmarkEnd w:id="93"/>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年“三公”经费财政拨款支出决算为</w:t>
      </w:r>
      <w:r>
        <w:rPr>
          <w:rFonts w:hint="eastAsia" w:ascii="仿宋_GB2312" w:hAnsi="Times New Roman" w:eastAsia="仿宋_GB2312" w:cs="Times New Roman"/>
          <w:color w:val="auto"/>
          <w:sz w:val="32"/>
          <w:szCs w:val="32"/>
          <w:highlight w:val="none"/>
          <w:lang w:val="en-US" w:eastAsia="zh-CN"/>
        </w:rPr>
        <w:t>2.74</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39.14</w:t>
      </w:r>
      <w:r>
        <w:rPr>
          <w:rFonts w:hint="eastAsia" w:ascii="仿宋_GB2312" w:hAnsi="Times New Roman" w:eastAsia="仿宋_GB2312" w:cs="Times New Roman"/>
          <w:color w:val="auto"/>
          <w:sz w:val="32"/>
          <w:szCs w:val="32"/>
          <w:highlight w:val="none"/>
        </w:rPr>
        <w:t>%，决算数小于预算数的主要原因是</w:t>
      </w:r>
      <w:r>
        <w:rPr>
          <w:rFonts w:hint="eastAsia" w:ascii="仿宋_GB2312" w:hAnsi="Times New Roman" w:eastAsia="仿宋_GB2312" w:cs="Times New Roman"/>
          <w:color w:val="auto"/>
          <w:sz w:val="32"/>
          <w:szCs w:val="32"/>
          <w:highlight w:val="none"/>
          <w:lang w:eastAsia="zh-CN"/>
        </w:rPr>
        <w:t>加强“三公”经费管理，厉行节俭</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仿宋_GB2312" w:hAnsi="仿宋_GB2312" w:eastAsia="仿宋_GB2312" w:cs="仿宋_GB2312"/>
          <w:b/>
          <w:color w:val="auto"/>
          <w:sz w:val="32"/>
          <w:szCs w:val="32"/>
          <w:highlight w:val="none"/>
        </w:rPr>
      </w:pPr>
      <w:bookmarkStart w:id="94" w:name="_Toc15377217"/>
      <w:r>
        <w:rPr>
          <w:rFonts w:hint="eastAsia" w:ascii="仿宋_GB2312" w:hAnsi="仿宋_GB2312" w:eastAsia="仿宋_GB2312" w:cs="仿宋_GB2312"/>
          <w:b/>
          <w:color w:val="auto"/>
          <w:sz w:val="32"/>
          <w:szCs w:val="32"/>
          <w:highlight w:val="none"/>
        </w:rPr>
        <w:t>（二）“三公”经费财政拨款支出决算具体情况说明</w:t>
      </w:r>
      <w:bookmarkEnd w:id="94"/>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年“三公”经费财政拨款支出决算中，因公出国（境）费支出决算</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%；公务用车购置及运行维护费支出决算</w:t>
      </w:r>
      <w:r>
        <w:rPr>
          <w:rFonts w:hint="eastAsia" w:ascii="仿宋_GB2312" w:hAnsi="Times New Roman" w:eastAsia="仿宋_GB2312" w:cs="Times New Roman"/>
          <w:color w:val="auto"/>
          <w:sz w:val="32"/>
          <w:szCs w:val="32"/>
          <w:highlight w:val="none"/>
          <w:lang w:val="en-US" w:eastAsia="zh-CN"/>
        </w:rPr>
        <w:t>2.27</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82.85</w:t>
      </w:r>
      <w:r>
        <w:rPr>
          <w:rFonts w:hint="eastAsia" w:ascii="仿宋_GB2312" w:hAnsi="Times New Roman" w:eastAsia="仿宋_GB2312" w:cs="Times New Roman"/>
          <w:color w:val="auto"/>
          <w:sz w:val="32"/>
          <w:szCs w:val="32"/>
          <w:highlight w:val="none"/>
        </w:rPr>
        <w:t>%；公务接待费支出决算</w:t>
      </w:r>
      <w:r>
        <w:rPr>
          <w:rFonts w:hint="eastAsia" w:ascii="仿宋_GB2312" w:hAnsi="Times New Roman" w:eastAsia="仿宋_GB2312" w:cs="Times New Roman"/>
          <w:color w:val="auto"/>
          <w:sz w:val="32"/>
          <w:szCs w:val="32"/>
          <w:highlight w:val="none"/>
          <w:lang w:val="en-US" w:eastAsia="zh-CN"/>
        </w:rPr>
        <w:t>0.47</w:t>
      </w:r>
      <w:r>
        <w:rPr>
          <w:rFonts w:hint="eastAsia" w:ascii="仿宋_GB2312" w:hAnsi="Times New Roman" w:eastAsia="仿宋_GB2312" w:cs="Times New Roman"/>
          <w:color w:val="auto"/>
          <w:sz w:val="32"/>
          <w:szCs w:val="32"/>
          <w:highlight w:val="none"/>
        </w:rPr>
        <w:t>万元，占</w:t>
      </w:r>
      <w:r>
        <w:rPr>
          <w:rFonts w:hint="eastAsia" w:ascii="仿宋_GB2312" w:hAnsi="Times New Roman" w:eastAsia="仿宋_GB2312" w:cs="Times New Roman"/>
          <w:color w:val="auto"/>
          <w:sz w:val="32"/>
          <w:szCs w:val="32"/>
          <w:highlight w:val="none"/>
          <w:lang w:val="en-US" w:eastAsia="zh-CN"/>
        </w:rPr>
        <w:t>17.15</w:t>
      </w:r>
      <w:r>
        <w:rPr>
          <w:rFonts w:hint="eastAsia" w:ascii="仿宋_GB2312" w:hAnsi="Times New Roman" w:eastAsia="仿宋_GB2312" w:cs="Times New Roman"/>
          <w:color w:val="auto"/>
          <w:sz w:val="32"/>
          <w:szCs w:val="32"/>
          <w:highlight w:val="none"/>
        </w:rPr>
        <w:t>%。具体情况如下：</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420"/>
        <w:textAlignment w:val="auto"/>
        <w:rPr>
          <w:rFonts w:hint="eastAsia"/>
        </w:rPr>
      </w:pPr>
    </w:p>
    <w:p>
      <w:pPr>
        <w:pStyle w:val="2"/>
        <w:ind w:left="420" w:leftChars="200" w:firstLine="0" w:firstLineChars="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42535" cy="3093720"/>
            <wp:effectExtent l="4445" t="4445" r="20320" b="69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万元，</w:t>
      </w:r>
      <w:r>
        <w:rPr>
          <w:rFonts w:hint="eastAsia" w:ascii="仿宋_GB2312" w:hAnsi="Times New Roman" w:eastAsia="仿宋_GB2312" w:cs="Times New Roman"/>
          <w:color w:val="auto"/>
          <w:sz w:val="32"/>
          <w:szCs w:val="32"/>
          <w:highlight w:val="none"/>
          <w:lang w:eastAsia="zh-CN"/>
        </w:rPr>
        <w:t>年初未安排预算，</w:t>
      </w:r>
      <w:r>
        <w:rPr>
          <w:rFonts w:hint="eastAsia" w:ascii="仿宋_GB2312" w:hAnsi="Times New Roman" w:eastAsia="仿宋_GB2312" w:cs="Times New Roman"/>
          <w:color w:val="auto"/>
          <w:sz w:val="32"/>
          <w:szCs w:val="32"/>
          <w:highlight w:val="none"/>
          <w:lang w:val="en-US" w:eastAsia="zh-CN"/>
        </w:rPr>
        <w:t>因公出国</w:t>
      </w:r>
      <w:r>
        <w:rPr>
          <w:rFonts w:hint="eastAsia" w:ascii="仿宋_GB2312" w:hAnsi="Times New Roman" w:eastAsia="仿宋_GB2312" w:cs="Times New Roman"/>
          <w:color w:val="auto"/>
          <w:sz w:val="32"/>
          <w:szCs w:val="32"/>
          <w:highlight w:val="none"/>
          <w:lang w:eastAsia="zh-CN"/>
        </w:rPr>
        <w:t>（境）</w:t>
      </w:r>
      <w:r>
        <w:rPr>
          <w:rFonts w:hint="eastAsia" w:ascii="仿宋_GB2312" w:hAnsi="Times New Roman" w:eastAsia="仿宋_GB2312" w:cs="Times New Roman"/>
          <w:color w:val="auto"/>
          <w:sz w:val="32"/>
          <w:szCs w:val="32"/>
          <w:highlight w:val="none"/>
          <w:lang w:val="en-US" w:eastAsia="zh-CN"/>
        </w:rPr>
        <w:t>支出决算较2020年无变化</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2.27</w:t>
      </w:r>
      <w:r>
        <w:rPr>
          <w:rFonts w:hint="eastAsia" w:ascii="仿宋_GB2312" w:hAnsi="Times New Roman" w:eastAsia="仿宋_GB2312" w:cs="Times New Roman"/>
          <w:color w:val="auto"/>
          <w:sz w:val="32"/>
          <w:szCs w:val="32"/>
          <w:highlight w:val="none"/>
        </w:rPr>
        <w:t>万元,完成预算</w:t>
      </w:r>
      <w:r>
        <w:rPr>
          <w:rFonts w:hint="eastAsia" w:ascii="仿宋_GB2312" w:hAnsi="Times New Roman" w:eastAsia="仿宋_GB2312" w:cs="Times New Roman"/>
          <w:color w:val="auto"/>
          <w:sz w:val="32"/>
          <w:szCs w:val="32"/>
          <w:highlight w:val="none"/>
          <w:lang w:val="en-US" w:eastAsia="zh-CN"/>
        </w:rPr>
        <w:t>45.4</w:t>
      </w:r>
      <w:r>
        <w:rPr>
          <w:rFonts w:hint="eastAsia" w:ascii="仿宋_GB2312" w:hAnsi="Times New Roman" w:eastAsia="仿宋_GB2312" w:cs="Times New Roman"/>
          <w:color w:val="auto"/>
          <w:sz w:val="32"/>
          <w:szCs w:val="32"/>
          <w:highlight w:val="none"/>
        </w:rPr>
        <w:t>%。公务用车购置及运行维护费支出决算比20</w:t>
      </w:r>
      <w:r>
        <w:rPr>
          <w:rFonts w:hint="eastAsia" w:ascii="仿宋_GB2312" w:hAnsi="Times New Roman"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rPr>
        <w:t>年减少</w:t>
      </w:r>
      <w:r>
        <w:rPr>
          <w:rFonts w:hint="eastAsia" w:ascii="仿宋_GB2312" w:eastAsia="仿宋_GB2312"/>
          <w:color w:val="auto"/>
          <w:sz w:val="32"/>
          <w:szCs w:val="32"/>
          <w:highlight w:val="none"/>
          <w:lang w:val="en-US" w:eastAsia="zh-CN"/>
        </w:rPr>
        <w:t>1.27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35.88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因疫情影响，</w:t>
      </w:r>
      <w:r>
        <w:rPr>
          <w:rFonts w:hint="eastAsia" w:ascii="仿宋_GB2312" w:eastAsia="仿宋_GB2312"/>
          <w:color w:val="000000"/>
          <w:sz w:val="32"/>
          <w:szCs w:val="32"/>
          <w:lang w:eastAsia="zh-CN"/>
        </w:rPr>
        <w:t>单位进一步加强公务用车管理，减少公务外出活动。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rPr>
        <w:t>截至20</w:t>
      </w: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年12月底，单位共有公务用车</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辆，其中：轿车</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辆</w:t>
      </w:r>
      <w:r>
        <w:rPr>
          <w:rFonts w:hint="eastAsia" w:ascii="仿宋_GB2312" w:hAnsi="Times New Roman" w:eastAsia="仿宋_GB2312" w:cs="Times New Roman"/>
          <w:color w:val="auto"/>
          <w:sz w:val="32"/>
          <w:szCs w:val="32"/>
          <w:highlight w:val="none"/>
          <w:lang w:eastAsia="zh-CN"/>
        </w:rPr>
        <w:t>，车况良好，未达到更换标准及年限。</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2.27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集体下乡帮扶及调研出差</w:t>
      </w:r>
      <w:r>
        <w:rPr>
          <w:rFonts w:hint="eastAsia" w:ascii="仿宋_GB2312" w:eastAsia="仿宋_GB2312"/>
          <w:color w:val="auto"/>
          <w:sz w:val="32"/>
          <w:szCs w:val="32"/>
          <w:highlight w:val="none"/>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0.47</w:t>
      </w:r>
      <w:r>
        <w:rPr>
          <w:rFonts w:hint="eastAsia" w:ascii="仿宋_GB2312" w:eastAsia="仿宋_GB2312"/>
          <w:color w:val="auto"/>
          <w:sz w:val="32"/>
          <w:szCs w:val="32"/>
          <w:highlight w:val="none"/>
        </w:rPr>
        <w:t>万</w:t>
      </w:r>
      <w:r>
        <w:rPr>
          <w:rFonts w:hint="eastAsia" w:ascii="仿宋_GB2312" w:hAnsi="Times New Roman" w:eastAsia="仿宋_GB2312" w:cs="Times New Roman"/>
          <w:color w:val="auto"/>
          <w:sz w:val="32"/>
          <w:szCs w:val="32"/>
          <w:highlight w:val="none"/>
        </w:rPr>
        <w:t>元，完成预算</w:t>
      </w:r>
      <w:r>
        <w:rPr>
          <w:rFonts w:hint="eastAsia" w:ascii="仿宋_GB2312" w:hAnsi="Times New Roman" w:eastAsia="仿宋_GB2312" w:cs="Times New Roman"/>
          <w:color w:val="auto"/>
          <w:sz w:val="32"/>
          <w:szCs w:val="32"/>
          <w:highlight w:val="none"/>
          <w:lang w:val="en-US" w:eastAsia="zh-CN"/>
        </w:rPr>
        <w:t>23.5</w:t>
      </w:r>
      <w:r>
        <w:rPr>
          <w:rFonts w:hint="eastAsia" w:ascii="仿宋_GB2312" w:hAnsi="Times New Roman" w:eastAsia="仿宋_GB2312" w:cs="Times New Roman"/>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74.07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换届后县区档案馆到我馆汇报工作</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b/>
          <w:color w:val="auto"/>
          <w:sz w:val="32"/>
          <w:szCs w:val="32"/>
          <w:highlight w:val="none"/>
        </w:rPr>
        <w:t>国内公务接待支出</w:t>
      </w:r>
      <w:r>
        <w:rPr>
          <w:rFonts w:hint="eastAsia" w:ascii="仿宋_GB2312" w:hAnsi="Times New Roman" w:eastAsia="仿宋_GB2312" w:cs="Times New Roman"/>
          <w:color w:val="auto"/>
          <w:sz w:val="32"/>
          <w:szCs w:val="32"/>
          <w:highlight w:val="none"/>
          <w:lang w:val="en-US" w:eastAsia="zh-CN"/>
        </w:rPr>
        <w:t>0.47</w:t>
      </w:r>
      <w:r>
        <w:rPr>
          <w:rFonts w:hint="eastAsia" w:ascii="仿宋_GB2312" w:hAnsi="Times New Roman" w:eastAsia="仿宋_GB2312" w:cs="Times New Roman"/>
          <w:color w:val="auto"/>
          <w:sz w:val="32"/>
          <w:szCs w:val="32"/>
          <w:highlight w:val="none"/>
        </w:rPr>
        <w:t>万元，主要用于执行公务、开展业务活动开支的交通费、住宿费、用餐费等。国内公务接待</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批次，</w:t>
      </w:r>
      <w:r>
        <w:rPr>
          <w:rFonts w:hint="eastAsia" w:ascii="仿宋_GB2312" w:hAnsi="Times New Roman" w:eastAsia="仿宋_GB2312" w:cs="Times New Roman"/>
          <w:color w:val="auto"/>
          <w:sz w:val="32"/>
          <w:szCs w:val="32"/>
          <w:highlight w:val="none"/>
          <w:lang w:val="en-US" w:eastAsia="zh-CN"/>
        </w:rPr>
        <w:t>28</w:t>
      </w:r>
      <w:r>
        <w:rPr>
          <w:rFonts w:hint="eastAsia" w:ascii="仿宋_GB2312" w:hAnsi="Times New Roman" w:eastAsia="仿宋_GB2312" w:cs="Times New Roman"/>
          <w:color w:val="auto"/>
          <w:sz w:val="32"/>
          <w:szCs w:val="32"/>
          <w:highlight w:val="none"/>
        </w:rPr>
        <w:t>人次（不包括陪同人员），共计支出</w:t>
      </w:r>
      <w:r>
        <w:rPr>
          <w:rFonts w:hint="eastAsia" w:ascii="仿宋_GB2312" w:hAnsi="Times New Roman" w:eastAsia="仿宋_GB2312" w:cs="Times New Roman"/>
          <w:color w:val="auto"/>
          <w:sz w:val="32"/>
          <w:szCs w:val="32"/>
          <w:highlight w:val="none"/>
          <w:lang w:val="en-US" w:eastAsia="zh-CN"/>
        </w:rPr>
        <w:t>0.47</w:t>
      </w:r>
      <w:r>
        <w:rPr>
          <w:rFonts w:hint="eastAsia" w:ascii="仿宋_GB2312" w:hAnsi="Times New Roman" w:eastAsia="仿宋_GB2312" w:cs="Times New Roman"/>
          <w:color w:val="auto"/>
          <w:sz w:val="32"/>
          <w:szCs w:val="32"/>
          <w:highlight w:val="none"/>
        </w:rPr>
        <w:t>万元，具体内容包括</w:t>
      </w:r>
      <w:r>
        <w:rPr>
          <w:rFonts w:hint="eastAsia" w:ascii="仿宋_GB2312" w:hAnsi="Times New Roman" w:eastAsia="仿宋_GB2312" w:cs="Times New Roman"/>
          <w:color w:val="auto"/>
          <w:sz w:val="32"/>
          <w:szCs w:val="32"/>
          <w:highlight w:val="none"/>
          <w:lang w:eastAsia="zh-CN"/>
        </w:rPr>
        <w:t>：上级档案部门考察调研接待费</w:t>
      </w:r>
      <w:r>
        <w:rPr>
          <w:rFonts w:hint="eastAsia" w:ascii="仿宋_GB2312" w:hAnsi="Times New Roman" w:eastAsia="仿宋_GB2312" w:cs="Times New Roman"/>
          <w:color w:val="auto"/>
          <w:sz w:val="32"/>
          <w:szCs w:val="32"/>
          <w:highlight w:val="none"/>
          <w:lang w:val="en-US" w:eastAsia="zh-CN"/>
        </w:rPr>
        <w:t>570元、数字档案馆建设座谈会接待费970元、全市档案工作座谈会接待费1000元、旺苍县档案馆汇报工作接待费860元、朝天区档案馆汇报工作接待费645元、昭华区档案馆汇报工作接待费650元</w:t>
      </w:r>
      <w:r>
        <w:rPr>
          <w:rFonts w:hint="eastAsia" w:ascii="仿宋_GB2312"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7"/>
          <w:rFonts w:ascii="黑体" w:hAnsi="黑体" w:eastAsia="黑体"/>
          <w:b w:val="0"/>
          <w:bCs w:val="0"/>
          <w:color w:val="auto"/>
          <w:highlight w:val="none"/>
        </w:rPr>
      </w:pPr>
      <w:bookmarkStart w:id="95" w:name="_Toc15396610"/>
      <w:bookmarkStart w:id="96" w:name="_Toc361766810"/>
      <w:bookmarkStart w:id="97" w:name="_Toc2033646268"/>
      <w:bookmarkStart w:id="98" w:name="_Toc323744811"/>
      <w:bookmarkStart w:id="99" w:name="_Toc1063247867_WPSOffice_Level2"/>
      <w:bookmarkStart w:id="100" w:name="_Toc15377218"/>
      <w:r>
        <w:rPr>
          <w:rFonts w:hint="eastAsia" w:ascii="黑体" w:eastAsia="黑体"/>
          <w:b w:val="0"/>
          <w:bCs w:val="0"/>
          <w:color w:val="auto"/>
          <w:sz w:val="32"/>
          <w:szCs w:val="32"/>
          <w:highlight w:val="none"/>
        </w:rPr>
        <w:t>八、</w:t>
      </w:r>
      <w:r>
        <w:rPr>
          <w:rStyle w:val="27"/>
          <w:rFonts w:hint="eastAsia" w:ascii="黑体" w:hAnsi="黑体" w:eastAsia="黑体"/>
          <w:b w:val="0"/>
          <w:bCs w:val="0"/>
          <w:color w:val="auto"/>
          <w:highlight w:val="none"/>
        </w:rPr>
        <w:t>政府性基金预算支出决算情况说明</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b w:val="0"/>
          <w:bCs w:val="0"/>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年政府性基金预算</w:t>
      </w:r>
      <w:r>
        <w:rPr>
          <w:rFonts w:hint="eastAsia" w:ascii="仿宋_GB2312" w:eastAsia="仿宋_GB2312"/>
          <w:b w:val="0"/>
          <w:bCs w:val="0"/>
          <w:color w:val="auto"/>
          <w:sz w:val="32"/>
          <w:szCs w:val="32"/>
          <w:highlight w:val="none"/>
          <w:lang w:eastAsia="zh-CN"/>
        </w:rPr>
        <w:t>财政</w:t>
      </w:r>
      <w:r>
        <w:rPr>
          <w:rFonts w:hint="eastAsia" w:ascii="仿宋_GB2312" w:eastAsia="仿宋_GB2312"/>
          <w:b w:val="0"/>
          <w:bCs w:val="0"/>
          <w:color w:val="auto"/>
          <w:sz w:val="32"/>
          <w:szCs w:val="32"/>
          <w:highlight w:val="none"/>
        </w:rPr>
        <w:t>拨款支出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val="en-US" w:eastAsia="zh-CN"/>
        </w:rPr>
        <w:t>,</w:t>
      </w:r>
      <w:r>
        <w:rPr>
          <w:rFonts w:hint="eastAsia" w:ascii="仿宋_GB2312" w:hAnsi="仿宋_GB2312" w:eastAsia="仿宋_GB2312" w:cs="仿宋_GB2312"/>
          <w:b w:val="0"/>
          <w:bCs w:val="0"/>
          <w:color w:val="000000"/>
          <w:sz w:val="32"/>
          <w:szCs w:val="32"/>
          <w:lang w:eastAsia="zh-CN"/>
        </w:rPr>
        <w:t>年初未安排预算，</w:t>
      </w:r>
      <w:r>
        <w:rPr>
          <w:rFonts w:hint="eastAsia" w:ascii="仿宋_GB2312" w:hAnsi="仿宋_GB2312" w:eastAsia="仿宋_GB2312" w:cs="仿宋_GB2312"/>
          <w:b w:val="0"/>
          <w:bCs w:val="0"/>
          <w:color w:val="000000"/>
          <w:sz w:val="32"/>
          <w:szCs w:val="32"/>
          <w:lang w:val="en-US" w:eastAsia="zh-CN"/>
        </w:rPr>
        <w:t>2021年本单位未在政府性基金预算拨款安排“三公经费”支出。</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textAlignment w:val="auto"/>
        <w:outlineLvl w:val="1"/>
        <w:rPr>
          <w:rStyle w:val="27"/>
          <w:rFonts w:ascii="黑体" w:hAnsi="黑体" w:eastAsia="黑体"/>
          <w:b w:val="0"/>
          <w:bCs w:val="0"/>
          <w:color w:val="auto"/>
          <w:highlight w:val="none"/>
        </w:rPr>
      </w:pPr>
      <w:bookmarkStart w:id="101" w:name="_Toc818881660"/>
      <w:bookmarkStart w:id="102" w:name="_Toc1715460383_WPSOffice_Level2"/>
      <w:bookmarkStart w:id="103" w:name="_Toc11650879"/>
      <w:bookmarkStart w:id="104" w:name="_Toc292367055"/>
      <w:bookmarkStart w:id="105" w:name="_Toc15396611"/>
      <w:bookmarkStart w:id="106" w:name="_Toc15377219"/>
      <w:r>
        <w:rPr>
          <w:rStyle w:val="27"/>
          <w:rFonts w:hint="eastAsia" w:ascii="黑体" w:hAnsi="黑体" w:eastAsia="黑体"/>
          <w:b w:val="0"/>
          <w:bCs w:val="0"/>
          <w:color w:val="auto"/>
          <w:highlight w:val="none"/>
        </w:rPr>
        <w:t>国有资本经营预算支出决算情况说明</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color w:val="000000"/>
          <w:sz w:val="32"/>
          <w:szCs w:val="32"/>
          <w:lang w:eastAsia="zh-CN"/>
        </w:rPr>
        <w:t>年初未安排预算</w:t>
      </w:r>
      <w:r>
        <w:rPr>
          <w:rFonts w:hint="eastAsia" w:ascii="仿宋_GB2312" w:eastAsia="仿宋_GB2312"/>
          <w:color w:val="auto"/>
          <w:sz w:val="32"/>
          <w:szCs w:val="32"/>
          <w:highlight w:val="none"/>
        </w:rPr>
        <w:t>。</w:t>
      </w:r>
      <w:bookmarkStart w:id="107" w:name="_Toc15377221"/>
      <w:bookmarkStart w:id="108" w:name="_Toc15396612"/>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textAlignment w:val="auto"/>
        <w:outlineLvl w:val="1"/>
        <w:rPr>
          <w:rStyle w:val="27"/>
          <w:rFonts w:hint="eastAsia" w:ascii="黑体" w:hAnsi="黑体" w:eastAsia="黑体"/>
          <w:b w:val="0"/>
          <w:color w:val="auto"/>
          <w:highlight w:val="none"/>
        </w:rPr>
      </w:pPr>
      <w:bookmarkStart w:id="109" w:name="_Toc638265423_WPSOffice_Level2"/>
      <w:bookmarkStart w:id="110" w:name="_Toc1719079363"/>
      <w:bookmarkStart w:id="111" w:name="_Toc1743851073"/>
      <w:bookmarkStart w:id="112" w:name="_Toc1040506077"/>
      <w:r>
        <w:rPr>
          <w:rStyle w:val="27"/>
          <w:rFonts w:hint="eastAsia" w:ascii="黑体" w:hAnsi="黑体" w:eastAsia="黑体"/>
          <w:b w:val="0"/>
          <w:color w:val="auto"/>
          <w:highlight w:val="none"/>
          <w:lang w:val="en-US" w:eastAsia="zh-CN"/>
        </w:rPr>
        <w:t>预算绩效管理情况</w:t>
      </w:r>
      <w:bookmarkEnd w:id="109"/>
      <w:bookmarkEnd w:id="110"/>
      <w:bookmarkEnd w:id="111"/>
      <w:bookmarkEnd w:id="112"/>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Fonts w:hint="eastAsia"/>
        </w:rPr>
      </w:pPr>
      <w:bookmarkStart w:id="113" w:name="_Toc1643061283"/>
      <w:bookmarkStart w:id="114" w:name="_Toc1713616228"/>
      <w:bookmarkStart w:id="115" w:name="_Toc90812993"/>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我馆</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档案馆大楼运行</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、档案信息化建设项目、档案保护征集项目、爱教基地改版及宣传项目、乡村振兴战略第一书记项目等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。同时，我馆</w:t>
      </w:r>
      <w:r>
        <w:rPr>
          <w:rFonts w:hint="eastAsia" w:ascii="仿宋_GB2312" w:hAnsi="仿宋_GB2312" w:eastAsia="仿宋_GB2312" w:cs="仿宋_GB2312"/>
          <w:color w:val="auto"/>
          <w:sz w:val="32"/>
          <w:szCs w:val="32"/>
          <w:highlight w:val="none"/>
        </w:rPr>
        <w:t>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113"/>
      <w:bookmarkEnd w:id="114"/>
      <w:bookmarkEnd w:id="115"/>
    </w:p>
    <w:p>
      <w:pPr>
        <w:keepNext w:val="0"/>
        <w:keepLines w:val="0"/>
        <w:pageBreakBefore w:val="0"/>
        <w:widowControl w:val="0"/>
        <w:numPr>
          <w:ilvl w:val="0"/>
          <w:numId w:val="3"/>
        </w:numPr>
        <w:kinsoku/>
        <w:wordWrap/>
        <w:overflowPunct/>
        <w:topLinePunct w:val="0"/>
        <w:bidi w:val="0"/>
        <w:snapToGrid/>
        <w:spacing w:line="576" w:lineRule="exact"/>
        <w:ind w:firstLine="640"/>
        <w:textAlignment w:val="auto"/>
        <w:outlineLvl w:val="1"/>
        <w:rPr>
          <w:rStyle w:val="27"/>
          <w:rFonts w:hint="eastAsia" w:ascii="黑体" w:hAnsi="黑体" w:eastAsia="黑体"/>
          <w:b w:val="0"/>
          <w:color w:val="auto"/>
          <w:highlight w:val="none"/>
        </w:rPr>
      </w:pPr>
      <w:bookmarkStart w:id="116" w:name="_Toc1776386920"/>
      <w:bookmarkStart w:id="117" w:name="_Toc2140397037_WPSOffice_Level2"/>
      <w:bookmarkStart w:id="118" w:name="_Toc688020813"/>
      <w:bookmarkStart w:id="119" w:name="_Toc289158896"/>
      <w:r>
        <w:rPr>
          <w:rStyle w:val="27"/>
          <w:rFonts w:hint="eastAsia" w:ascii="黑体" w:hAnsi="黑体" w:eastAsia="黑体"/>
          <w:b w:val="0"/>
          <w:color w:val="auto"/>
          <w:highlight w:val="none"/>
        </w:rPr>
        <w:t>其他重要事项的情况说明</w:t>
      </w:r>
      <w:bookmarkEnd w:id="107"/>
      <w:bookmarkEnd w:id="108"/>
      <w:bookmarkEnd w:id="116"/>
      <w:bookmarkEnd w:id="117"/>
      <w:bookmarkEnd w:id="118"/>
      <w:bookmarkEnd w:id="119"/>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120" w:name="_Toc15377222"/>
      <w:r>
        <w:rPr>
          <w:rFonts w:hint="eastAsia" w:ascii="仿宋_GB2312" w:hAnsi="仿宋_GB2312" w:eastAsia="仿宋_GB2312" w:cs="仿宋_GB2312"/>
          <w:b/>
          <w:color w:val="auto"/>
          <w:sz w:val="32"/>
          <w:szCs w:val="32"/>
          <w:highlight w:val="none"/>
        </w:rPr>
        <w:t>（一）机关运行经费支出情况</w:t>
      </w:r>
      <w:bookmarkEnd w:id="120"/>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sz w:val="32"/>
          <w:szCs w:val="32"/>
          <w:highlight w:val="yellow"/>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76.92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21.86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Times New Roman" w:eastAsia="仿宋_GB2312" w:cs="Times New Roman"/>
          <w:color w:val="auto"/>
          <w:sz w:val="32"/>
          <w:szCs w:val="32"/>
          <w:highlight w:val="none"/>
          <w:lang w:eastAsia="zh-CN"/>
        </w:rPr>
        <w:t>本年度人员增加、晋级，导致人员经费增加；本年度产生抚恤金支出情况，导致抚恤金增加。</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121" w:name="_Toc15377223"/>
      <w:r>
        <w:rPr>
          <w:rFonts w:hint="eastAsia" w:ascii="仿宋_GB2312" w:hAnsi="仿宋_GB2312" w:eastAsia="仿宋_GB2312" w:cs="仿宋_GB2312"/>
          <w:b/>
          <w:color w:val="auto"/>
          <w:sz w:val="32"/>
          <w:szCs w:val="32"/>
          <w:highlight w:val="none"/>
        </w:rPr>
        <w:t>（二）政府采购支出情况</w:t>
      </w:r>
      <w:bookmarkEnd w:id="121"/>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122" w:name="_Toc15377224"/>
      <w:r>
        <w:rPr>
          <w:rFonts w:hint="eastAsia" w:ascii="仿宋_GB2312" w:hAnsi="仿宋_GB2312" w:eastAsia="仿宋_GB2312" w:cs="仿宋_GB2312"/>
          <w:b/>
          <w:color w:val="auto"/>
          <w:sz w:val="32"/>
          <w:szCs w:val="32"/>
          <w:highlight w:val="none"/>
        </w:rPr>
        <w:t>（三）国有资产占有使用情况</w:t>
      </w:r>
      <w:bookmarkEnd w:id="122"/>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123" w:name="_Toc15377225"/>
      <w:bookmarkStart w:id="124" w:name="_Toc1185746487"/>
      <w:bookmarkStart w:id="125" w:name="_Toc1787528452"/>
      <w:bookmarkStart w:id="126" w:name="_Toc15396613"/>
      <w:bookmarkStart w:id="127" w:name="_Toc2080673841"/>
      <w:bookmarkStart w:id="128" w:name="_Toc753361735_WPSOffice_Level1"/>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123"/>
      <w:bookmarkEnd w:id="124"/>
      <w:bookmarkEnd w:id="125"/>
      <w:bookmarkEnd w:id="126"/>
      <w:bookmarkEnd w:id="127"/>
      <w:bookmarkEnd w:id="128"/>
    </w:p>
    <w:p>
      <w:pPr>
        <w:keepNext w:val="0"/>
        <w:keepLines w:val="0"/>
        <w:pageBreakBefore w:val="0"/>
        <w:widowControl w:val="0"/>
        <w:kinsoku/>
        <w:wordWrap/>
        <w:overflowPunct/>
        <w:topLinePunct w:val="0"/>
        <w:bidi w:val="0"/>
        <w:snapToGrid/>
        <w:spacing w:line="558" w:lineRule="exact"/>
        <w:jc w:val="left"/>
        <w:textAlignment w:val="auto"/>
        <w:rPr>
          <w:rFonts w:ascii="宋体"/>
          <w:b/>
          <w:color w:val="auto"/>
          <w:sz w:val="44"/>
          <w:szCs w:val="44"/>
          <w:highlight w:val="none"/>
        </w:rPr>
      </w:pPr>
    </w:p>
    <w:p>
      <w:pPr>
        <w:pStyle w:val="24"/>
        <w:keepNext w:val="0"/>
        <w:keepLines w:val="0"/>
        <w:pageBreakBefore w:val="0"/>
        <w:widowControl w:val="0"/>
        <w:numPr>
          <w:ilvl w:val="0"/>
          <w:numId w:val="0"/>
        </w:numPr>
        <w:kinsoku/>
        <w:wordWrap/>
        <w:overflowPunct/>
        <w:topLinePunct w:val="0"/>
        <w:bidi w:val="0"/>
        <w:snapToGrid/>
        <w:spacing w:line="558"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highlight w:val="none"/>
          <w:lang w:eastAsia="zh-CN"/>
        </w:rPr>
        <w:t>市级财政当年拨付的资金。</w:t>
      </w:r>
    </w:p>
    <w:p>
      <w:pPr>
        <w:pStyle w:val="24"/>
        <w:keepNext w:val="0"/>
        <w:keepLines w:val="0"/>
        <w:pageBreakBefore w:val="0"/>
        <w:widowControl w:val="0"/>
        <w:kinsoku/>
        <w:wordWrap/>
        <w:overflowPunct/>
        <w:topLinePunct w:val="0"/>
        <w:bidi w:val="0"/>
        <w:snapToGrid/>
        <w:spacing w:line="558"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w:t>
      </w:r>
      <w:r>
        <w:rPr>
          <w:rFonts w:hint="eastAsia" w:ascii="仿宋_GB2312" w:eastAsia="仿宋_GB2312"/>
          <w:color w:val="auto"/>
          <w:sz w:val="32"/>
          <w:szCs w:val="32"/>
          <w:highlight w:val="none"/>
          <w:lang w:eastAsia="zh-CN"/>
        </w:rPr>
        <w:t>主要是银行利息收入和国家下达的专项资金。</w:t>
      </w:r>
    </w:p>
    <w:p>
      <w:pPr>
        <w:pStyle w:val="24"/>
        <w:keepNext w:val="0"/>
        <w:keepLines w:val="0"/>
        <w:pageBreakBefore w:val="0"/>
        <w:widowControl w:val="0"/>
        <w:kinsoku/>
        <w:wordWrap/>
        <w:overflowPunct/>
        <w:topLinePunct w:val="0"/>
        <w:bidi w:val="0"/>
        <w:snapToGrid/>
        <w:spacing w:line="558"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4"/>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年末结转和结余：指按有关规定结转到下年或以后年度继续</w:t>
      </w:r>
      <w:r>
        <w:rPr>
          <w:rFonts w:hint="eastAsia" w:ascii="仿宋_GB2312" w:hAnsi="仿宋_GB2312" w:eastAsia="仿宋_GB2312" w:cs="仿宋_GB2312"/>
          <w:color w:val="auto"/>
          <w:kern w:val="2"/>
          <w:sz w:val="32"/>
          <w:szCs w:val="32"/>
          <w:lang w:val="en-US" w:eastAsia="zh-CN" w:bidi="ar-SA"/>
        </w:rPr>
        <w:t>使用的资金。</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5.一般公共服务（类）档案事务（款）行政运行（项）：指单位的人员工资及日常工作基本支出。</w:t>
      </w:r>
    </w:p>
    <w:p>
      <w:pPr>
        <w:pStyle w:val="2"/>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6.一般公共服务（类）档案事务（款）一般行政事务（项）：主要是乡村振兴战略帮扶队驻村补助及交通等方面支出。</w:t>
      </w:r>
    </w:p>
    <w:p>
      <w:pPr>
        <w:pStyle w:val="2"/>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7.一般公共服务（类）档案事务（款）档案馆（项）：指档案资料征集，档案抢救、提供、利用，档案馆设备购置、维护，档案陈列展览等方面支出。</w:t>
      </w:r>
    </w:p>
    <w:p>
      <w:pPr>
        <w:pStyle w:val="2"/>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8.社会保障和就业（类）人力资源和社会保障管理事务（款）其他人力资源和社会保障管理事务（项）：主要是高层次人才安家补助支出。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9.社会保障和就业（类）行政事业单位养老支出（款）机关事业单位基本养老保险缴费支出（项）：指单位为职工缴纳的并轨养老保险。</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color w:val="auto"/>
          <w:kern w:val="2"/>
          <w:sz w:val="32"/>
          <w:szCs w:val="32"/>
          <w:lang w:val="en-US" w:eastAsia="zh-CN" w:bidi="ar-SA"/>
        </w:rPr>
        <w:t>养老支出</w:t>
      </w:r>
      <w:r>
        <w:rPr>
          <w:rFonts w:hint="eastAsia" w:ascii="仿宋_GB2312" w:hAnsi="仿宋_GB2312" w:eastAsia="仿宋_GB2312" w:cs="仿宋_GB2312"/>
          <w:sz w:val="32"/>
          <w:szCs w:val="32"/>
        </w:rPr>
        <w:t>（款）机关事业单位</w:t>
      </w:r>
      <w:r>
        <w:rPr>
          <w:rFonts w:hint="eastAsia" w:ascii="仿宋_GB2312" w:hAnsi="仿宋_GB2312" w:eastAsia="仿宋_GB2312" w:cs="仿宋_GB2312"/>
          <w:sz w:val="32"/>
          <w:szCs w:val="32"/>
          <w:lang w:eastAsia="zh-CN"/>
        </w:rPr>
        <w:t>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：指机关事业单位实施养老保险制度由单位实际缴纳的职业年金支出。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死亡抚恤</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指按规定用于病故人员家属一次性和定期抚恤金以及丧葬补助费。</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其他社会保障和就业（款）其他社会保障和就业</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专指除养老、医疗以外的其他社会保险，例如失业、工伤等。</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医疗卫生与计划生育（类）医疗保障（款）事业单位医疗（项）:指单位为职工缴纳的医疗、生育、工伤、失业保险。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14.</w:t>
      </w:r>
      <w:r>
        <w:rPr>
          <w:rFonts w:hint="eastAsia" w:ascii="仿宋_GB2312" w:hAnsi="仿宋_GB2312" w:eastAsia="仿宋_GB2312" w:cs="仿宋_GB2312"/>
          <w:sz w:val="32"/>
          <w:szCs w:val="32"/>
        </w:rPr>
        <w:t>住房保障（类）住房改革（款）住房公积金（项）:指单位为职工缴纳的住房公积金。</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24"/>
        <w:keepNext w:val="0"/>
        <w:keepLines w:val="0"/>
        <w:pageBreakBefore w:val="0"/>
        <w:widowControl w:val="0"/>
        <w:kinsoku/>
        <w:wordWrap/>
        <w:overflowPunct/>
        <w:topLinePunct w:val="0"/>
        <w:bidi w:val="0"/>
        <w:snapToGrid/>
        <w:spacing w:line="558"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keepNext w:val="0"/>
        <w:keepLines w:val="0"/>
        <w:pageBreakBefore w:val="0"/>
        <w:widowControl w:val="0"/>
        <w:kinsoku/>
        <w:wordWrap/>
        <w:overflowPunct/>
        <w:topLinePunct w:val="0"/>
        <w:bidi w:val="0"/>
        <w:snapToGrid/>
        <w:spacing w:line="558" w:lineRule="exact"/>
        <w:ind w:firstLine="640" w:firstLineChars="200"/>
        <w:textAlignment w:val="auto"/>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26"/>
          <w:rFonts w:hint="eastAsia" w:ascii="黑体" w:hAnsi="黑体" w:eastAsia="黑体"/>
          <w:b w:val="0"/>
          <w:color w:val="auto"/>
          <w:highlight w:val="none"/>
          <w:lang w:eastAsia="zh-CN"/>
        </w:rPr>
      </w:pPr>
      <w:bookmarkStart w:id="129" w:name="_Toc15377226"/>
      <w:r>
        <w:rPr>
          <w:rFonts w:ascii="宋体"/>
          <w:b/>
          <w:color w:val="auto"/>
          <w:sz w:val="44"/>
          <w:szCs w:val="44"/>
          <w:highlight w:val="none"/>
        </w:rPr>
        <w:br w:type="page"/>
      </w:r>
      <w:bookmarkStart w:id="130" w:name="_Toc15396614"/>
      <w:bookmarkStart w:id="131" w:name="_Toc1043647702_WPSOffice_Level1"/>
      <w:bookmarkStart w:id="132" w:name="_Toc2071835618"/>
      <w:bookmarkStart w:id="133" w:name="_Toc132956707"/>
      <w:bookmarkStart w:id="134" w:name="_Toc93436619"/>
      <w:r>
        <w:rPr>
          <w:rFonts w:hint="eastAsia" w:ascii="方正小标宋简体" w:hAnsi="方正小标宋简体" w:eastAsia="方正小标宋简体" w:cs="方正小标宋简体"/>
          <w:color w:val="auto"/>
          <w:sz w:val="44"/>
          <w:szCs w:val="44"/>
          <w:highlight w:val="none"/>
        </w:rPr>
        <w:t>第</w:t>
      </w:r>
      <w:r>
        <w:rPr>
          <w:rStyle w:val="26"/>
          <w:rFonts w:hint="eastAsia" w:ascii="方正小标宋简体" w:hAnsi="方正小标宋简体" w:eastAsia="方正小标宋简体" w:cs="方正小标宋简体"/>
          <w:b w:val="0"/>
          <w:color w:val="auto"/>
          <w:highlight w:val="none"/>
        </w:rPr>
        <w:t>四部分 附件</w:t>
      </w:r>
      <w:bookmarkEnd w:id="130"/>
      <w:bookmarkEnd w:id="131"/>
      <w:bookmarkEnd w:id="132"/>
      <w:bookmarkEnd w:id="133"/>
      <w:bookmarkEnd w:id="13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135" w:name="_Toc86966019"/>
      <w:bookmarkStart w:id="136" w:name="_Toc45876540"/>
      <w:bookmarkStart w:id="137" w:name="_Toc210077601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35"/>
      <w:bookmarkEnd w:id="136"/>
      <w:bookmarkEnd w:id="137"/>
    </w:p>
    <w:p>
      <w:pPr>
        <w:keepNext w:val="0"/>
        <w:keepLines w:val="0"/>
        <w:pageBreakBefore w:val="0"/>
        <w:kinsoku/>
        <w:wordWrap/>
        <w:overflowPunct/>
        <w:topLinePunct w:val="0"/>
        <w:autoSpaceDE/>
        <w:autoSpaceDN/>
        <w:bidi w:val="0"/>
        <w:spacing w:line="572" w:lineRule="exact"/>
        <w:jc w:val="center"/>
        <w:textAlignment w:val="auto"/>
        <w:rPr>
          <w:rFonts w:ascii="仿宋_GB2312" w:hAnsi="宋体" w:eastAsia="仿宋_GB2312"/>
          <w:color w:val="auto"/>
          <w:sz w:val="32"/>
          <w:szCs w:val="32"/>
          <w:highlight w:val="none"/>
          <w:shd w:val="clear" w:color="auto" w:fill="FFFFFF"/>
        </w:rPr>
      </w:pPr>
      <w:bookmarkStart w:id="138" w:name="_Toc223119619_WPSOffice_Level2"/>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广元市档案馆</w:t>
      </w:r>
      <w:r>
        <w:rPr>
          <w:rFonts w:hint="eastAsia" w:ascii="方正小标宋简体" w:hAnsi="宋体" w:eastAsia="方正小标宋简体"/>
          <w:color w:val="auto"/>
          <w:kern w:val="0"/>
          <w:sz w:val="40"/>
          <w:szCs w:val="44"/>
          <w:highlight w:val="none"/>
        </w:rPr>
        <w:t>整体绩效评价报告</w:t>
      </w:r>
      <w:bookmarkEnd w:id="138"/>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lang w:val="zh-CN"/>
        </w:rPr>
      </w:pPr>
      <w:bookmarkStart w:id="139" w:name="_Toc2006420167_WPSOffice_Level2"/>
      <w:bookmarkStart w:id="140" w:name="_Toc1168420179_WPSOffice_Level2"/>
      <w:r>
        <w:rPr>
          <w:rFonts w:hint="eastAsia" w:ascii="黑体" w:hAnsi="黑体" w:eastAsia="黑体" w:cs="黑体"/>
          <w:b w:val="0"/>
          <w:bCs w:val="0"/>
          <w:color w:val="000000"/>
          <w:kern w:val="0"/>
          <w:sz w:val="32"/>
          <w:szCs w:val="32"/>
          <w:shd w:val="clear" w:color="auto" w:fill="FFFFFF"/>
        </w:rPr>
        <w:t>一、</w:t>
      </w:r>
      <w:r>
        <w:rPr>
          <w:rFonts w:hint="eastAsia" w:ascii="黑体" w:hAnsi="黑体" w:eastAsia="黑体" w:cs="黑体"/>
          <w:b w:val="0"/>
          <w:bCs w:val="0"/>
          <w:color w:val="000000"/>
          <w:kern w:val="0"/>
          <w:sz w:val="32"/>
          <w:szCs w:val="32"/>
          <w:shd w:val="clear" w:color="auto" w:fill="FFFFFF"/>
          <w:lang w:val="zh-CN"/>
        </w:rPr>
        <w:t>部门（单位）概况</w:t>
      </w:r>
      <w:bookmarkEnd w:id="139"/>
      <w:bookmarkEnd w:id="140"/>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b w:val="0"/>
          <w:bCs w:val="0"/>
          <w:color w:val="000000"/>
          <w:kern w:val="0"/>
          <w:sz w:val="32"/>
          <w:szCs w:val="32"/>
          <w:shd w:val="clear" w:color="auto" w:fill="FFFFFF"/>
          <w:lang w:val="zh-CN"/>
        </w:rPr>
        <w:t>（一）机构组成。</w:t>
      </w:r>
      <w:r>
        <w:rPr>
          <w:rFonts w:hint="eastAsia" w:ascii="仿宋_GB2312" w:hAnsi="仿宋_GB2312" w:eastAsia="仿宋_GB2312" w:cs="仿宋_GB2312"/>
          <w:color w:val="000000"/>
          <w:kern w:val="0"/>
          <w:sz w:val="32"/>
          <w:szCs w:val="32"/>
          <w:shd w:val="clear" w:color="auto" w:fill="FFFFFF"/>
          <w:lang w:val="zh-CN"/>
        </w:rPr>
        <w:t>广元市档案馆为市委直属事业单位（参照公务员法管理），</w:t>
      </w:r>
      <w:r>
        <w:rPr>
          <w:rFonts w:hint="eastAsia" w:ascii="仿宋_GB2312" w:hAnsi="仿宋_GB2312" w:eastAsia="仿宋_GB2312" w:cs="仿宋_GB2312"/>
          <w:color w:val="000000"/>
          <w:kern w:val="0"/>
          <w:sz w:val="32"/>
          <w:szCs w:val="32"/>
        </w:rPr>
        <w:t>内设一室六科</w:t>
      </w:r>
      <w:r>
        <w:rPr>
          <w:rFonts w:hint="eastAsia" w:ascii="仿宋_GB2312" w:hAnsi="仿宋_GB2312" w:eastAsia="仿宋_GB2312" w:cs="仿宋_GB2312"/>
          <w:color w:val="000000"/>
          <w:kern w:val="0"/>
          <w:sz w:val="32"/>
          <w:szCs w:val="32"/>
          <w:lang w:eastAsia="zh-CN"/>
        </w:rPr>
        <w:t>，即办公室、接收征集科、保管保护科、编研开发科、宣传文化科、服务利用科、信息技术科。</w:t>
      </w:r>
      <w:r>
        <w:rPr>
          <w:rFonts w:hint="eastAsia" w:ascii="仿宋_GB2312" w:hAnsi="仿宋_GB2312" w:eastAsia="仿宋_GB2312" w:cs="仿宋_GB2312"/>
          <w:color w:val="000000"/>
          <w:kern w:val="0"/>
          <w:sz w:val="32"/>
          <w:szCs w:val="32"/>
          <w:shd w:val="clear" w:color="auto" w:fill="FFFFFF"/>
          <w:lang w:val="zh-CN"/>
        </w:rPr>
        <w:t>代管</w:t>
      </w:r>
      <w:r>
        <w:rPr>
          <w:rFonts w:hint="eastAsia" w:ascii="仿宋_GB2312" w:hAnsi="仿宋_GB2312" w:eastAsia="仿宋_GB2312" w:cs="仿宋_GB2312"/>
          <w:color w:val="000000"/>
          <w:kern w:val="0"/>
          <w:sz w:val="32"/>
          <w:szCs w:val="32"/>
          <w:shd w:val="clear" w:color="auto" w:fill="FFFFFF"/>
          <w:lang w:val="en-US" w:eastAsia="zh-CN"/>
        </w:rPr>
        <w:t>市现行文件服务中心，未独立核算。</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（二）机构职能。</w:t>
      </w:r>
      <w:r>
        <w:rPr>
          <w:rFonts w:hint="eastAsia" w:ascii="楷体_GB2312" w:hAnsi="楷体_GB2312" w:eastAsia="楷体_GB2312" w:cs="楷体_GB2312"/>
          <w:b w:val="0"/>
          <w:bCs w:val="0"/>
          <w:sz w:val="32"/>
          <w:szCs w:val="32"/>
        </w:rPr>
        <w:t>贯</w:t>
      </w:r>
      <w:r>
        <w:rPr>
          <w:rFonts w:hint="eastAsia" w:ascii="仿宋_GB2312" w:hAnsi="仿宋_GB2312" w:eastAsia="仿宋_GB2312" w:cs="仿宋_GB2312"/>
          <w:sz w:val="32"/>
          <w:szCs w:val="32"/>
        </w:rPr>
        <w:t>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对县（区）档案馆业务进行指导。</w:t>
      </w:r>
      <w:r>
        <w:rPr>
          <w:rFonts w:hint="eastAsia" w:ascii="仿宋_GB2312" w:hAnsi="仿宋_GB2312" w:eastAsia="仿宋_GB2312" w:cs="仿宋_GB2312"/>
          <w:sz w:val="32"/>
          <w:szCs w:val="32"/>
        </w:rPr>
        <w:t>组织开展档案学术研究、馆际合作和业务交流。完成市委、市政府交办的其他任务。</w:t>
      </w:r>
    </w:p>
    <w:p>
      <w:pPr>
        <w:keepNext w:val="0"/>
        <w:keepLines w:val="0"/>
        <w:pageBreakBefore w:val="0"/>
        <w:kinsoku/>
        <w:wordWrap/>
        <w:overflowPunct/>
        <w:topLinePunct w:val="0"/>
        <w:autoSpaceDE/>
        <w:autoSpaceDN/>
        <w:bidi w:val="0"/>
        <w:snapToGrid w:val="0"/>
        <w:spacing w:line="576"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（三）人员概况。</w:t>
      </w:r>
      <w:r>
        <w:rPr>
          <w:rFonts w:hint="eastAsia" w:ascii="仿宋_GB2312" w:hAnsi="仿宋_GB2312" w:eastAsia="仿宋_GB2312" w:cs="仿宋_GB2312"/>
          <w:color w:val="000000"/>
          <w:kern w:val="0"/>
          <w:sz w:val="32"/>
          <w:szCs w:val="32"/>
          <w:shd w:val="clear" w:color="auto" w:fill="FFFFFF"/>
          <w:lang w:val="zh-CN"/>
        </w:rPr>
        <w:t>广元市档案馆参公事业编制数</w:t>
      </w:r>
      <w:r>
        <w:rPr>
          <w:rFonts w:hint="eastAsia" w:ascii="仿宋_GB2312" w:hAnsi="仿宋_GB2312" w:eastAsia="仿宋_GB2312" w:cs="仿宋_GB2312"/>
          <w:color w:val="000000"/>
          <w:kern w:val="0"/>
          <w:sz w:val="32"/>
          <w:szCs w:val="32"/>
          <w:shd w:val="clear" w:color="auto" w:fill="FFFFFF"/>
          <w:lang w:val="en-US" w:eastAsia="zh-CN"/>
        </w:rPr>
        <w:t>22个，工勤事业编制数2个，代管单位市现行文件服务中心事业编制数8个。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2021年12月31日，</w:t>
      </w:r>
      <w:r>
        <w:rPr>
          <w:rFonts w:hint="eastAsia" w:ascii="仿宋_GB2312" w:hAnsi="仿宋_GB2312" w:eastAsia="仿宋_GB2312" w:cs="仿宋_GB2312"/>
          <w:color w:val="000000"/>
          <w:kern w:val="0"/>
          <w:sz w:val="32"/>
          <w:szCs w:val="32"/>
        </w:rPr>
        <w:t>实</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在职人员</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val="en-US" w:eastAsia="zh-CN"/>
        </w:rPr>
        <w:t>其中参公事业人员21人，其他事业人员7人，工勤人员1人。</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bookmarkStart w:id="141" w:name="_Toc2099764524_WPSOffice_Level2"/>
      <w:bookmarkStart w:id="142" w:name="_Toc1246508782_WPSOffice_Level2"/>
      <w:r>
        <w:rPr>
          <w:rFonts w:hint="eastAsia" w:ascii="黑体" w:hAnsi="黑体" w:eastAsia="黑体" w:cs="黑体"/>
          <w:b w:val="0"/>
          <w:bCs w:val="0"/>
          <w:color w:val="000000"/>
          <w:kern w:val="0"/>
          <w:sz w:val="32"/>
          <w:szCs w:val="32"/>
          <w:shd w:val="clear" w:color="auto" w:fill="FFFFFF"/>
        </w:rPr>
        <w:t>二、部门财政资金收支情况</w:t>
      </w:r>
      <w:bookmarkEnd w:id="141"/>
      <w:bookmarkEnd w:id="142"/>
    </w:p>
    <w:p>
      <w:pPr>
        <w:keepNext w:val="0"/>
        <w:keepLines w:val="0"/>
        <w:pageBreakBefore w:val="0"/>
        <w:kinsoku/>
        <w:wordWrap/>
        <w:overflowPunct/>
        <w:topLinePunct w:val="0"/>
        <w:autoSpaceDE/>
        <w:autoSpaceDN/>
        <w:bidi w:val="0"/>
        <w:snapToGrid w:val="0"/>
        <w:spacing w:line="576"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color w:val="auto"/>
          <w:kern w:val="0"/>
          <w:sz w:val="32"/>
          <w:szCs w:val="32"/>
          <w:shd w:val="clear" w:color="auto" w:fill="FFFFFF"/>
          <w:lang w:val="zh-CN" w:eastAsia="zh-CN"/>
        </w:rPr>
        <w:t>（一）部门财政资金收入情况。</w:t>
      </w:r>
      <w:r>
        <w:rPr>
          <w:rFonts w:hint="eastAsia" w:ascii="仿宋_GB2312" w:hAnsi="仿宋_GB2312" w:eastAsia="仿宋_GB2312" w:cs="仿宋_GB2312"/>
          <w:color w:val="auto"/>
          <w:kern w:val="0"/>
          <w:sz w:val="32"/>
          <w:szCs w:val="32"/>
          <w:lang w:val="en-US" w:eastAsia="zh-CN"/>
        </w:rPr>
        <w:t>全年财政资金收入总计662.68万元，均为财政拨款收入。其中655.8万元为本级财政拨款收入，6.88万元为中央财政拨款收入。</w:t>
      </w:r>
    </w:p>
    <w:p>
      <w:pPr>
        <w:pStyle w:val="2"/>
        <w:keepNext w:val="0"/>
        <w:keepLines w:val="0"/>
        <w:pageBreakBefore w:val="0"/>
        <w:widowControl w:val="0"/>
        <w:kinsoku/>
        <w:wordWrap/>
        <w:overflowPunct/>
        <w:topLinePunct w:val="0"/>
        <w:autoSpaceDE/>
        <w:autoSpaceDN/>
        <w:bidi w:val="0"/>
        <w:adjustRightInd/>
        <w:spacing w:after="0" w:line="576" w:lineRule="exact"/>
        <w:ind w:left="0" w:leftChars="0" w:firstLine="640" w:firstLineChars="200"/>
        <w:textAlignment w:val="auto"/>
        <w:rPr>
          <w:rFonts w:hint="eastAsia" w:ascii="仿宋_GB2312" w:hAnsi="仿宋_GB2312" w:eastAsia="仿宋_GB2312" w:cs="仿宋_GB2312"/>
          <w:color w:val="auto"/>
          <w:kern w:val="0"/>
          <w:sz w:val="32"/>
          <w:szCs w:val="32"/>
          <w:lang w:val="zh-CN"/>
        </w:rPr>
      </w:pPr>
      <w:r>
        <w:rPr>
          <w:rFonts w:hint="eastAsia" w:ascii="楷体_GB2312" w:hAnsi="楷体_GB2312" w:eastAsia="楷体_GB2312" w:cs="楷体_GB2312"/>
          <w:b w:val="0"/>
          <w:bCs w:val="0"/>
          <w:color w:val="auto"/>
          <w:kern w:val="0"/>
          <w:sz w:val="32"/>
          <w:szCs w:val="32"/>
          <w:shd w:val="clear" w:color="auto" w:fill="FFFFFF"/>
          <w:lang w:val="zh-CN" w:eastAsia="zh-CN" w:bidi="ar-SA"/>
        </w:rPr>
        <w:t>（二）部门财政资金支出情况。</w:t>
      </w:r>
      <w:r>
        <w:rPr>
          <w:rFonts w:hint="eastAsia" w:ascii="仿宋_GB2312" w:hAnsi="仿宋_GB2312" w:eastAsia="仿宋_GB2312" w:cs="仿宋_GB2312"/>
          <w:color w:val="auto"/>
          <w:kern w:val="0"/>
          <w:sz w:val="32"/>
          <w:szCs w:val="32"/>
          <w:lang w:val="zh-CN"/>
        </w:rPr>
        <w:t>全年财政资金</w:t>
      </w:r>
      <w:r>
        <w:rPr>
          <w:rFonts w:hint="eastAsia" w:ascii="仿宋_GB2312" w:hAnsi="仿宋_GB2312" w:eastAsia="仿宋_GB2312" w:cs="仿宋_GB2312"/>
          <w:color w:val="auto"/>
          <w:kern w:val="0"/>
          <w:sz w:val="32"/>
          <w:szCs w:val="32"/>
          <w:lang w:val="en-US" w:eastAsia="zh-CN"/>
        </w:rPr>
        <w:t>支出669.05万元,其中基本支出563.7万元，项目支出105.34万元，年末结转结余6.1万元。</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bookmarkStart w:id="143" w:name="_Toc1425793634_WPSOffice_Level2"/>
      <w:bookmarkStart w:id="144" w:name="_Toc1054091485_WPSOffice_Level2"/>
      <w:r>
        <w:rPr>
          <w:rFonts w:hint="eastAsia" w:ascii="黑体" w:hAnsi="黑体" w:eastAsia="黑体" w:cs="黑体"/>
          <w:b w:val="0"/>
          <w:bCs w:val="0"/>
          <w:color w:val="000000"/>
          <w:kern w:val="0"/>
          <w:sz w:val="32"/>
          <w:szCs w:val="32"/>
          <w:shd w:val="clear" w:color="auto" w:fill="FFFFFF"/>
        </w:rPr>
        <w:t>三、部门整体预算绩效管理情况</w:t>
      </w:r>
      <w:bookmarkEnd w:id="143"/>
      <w:bookmarkEnd w:id="144"/>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（一）部门预算项目绩效管理</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1.目标管理情况。我馆认真贯彻落实国家</w:t>
      </w:r>
      <w:r>
        <w:rPr>
          <w:rFonts w:hint="eastAsia" w:ascii="仿宋_GB2312" w:hAnsi="仿宋_GB2312" w:eastAsia="仿宋_GB2312" w:cs="仿宋_GB2312"/>
          <w:sz w:val="32"/>
          <w:szCs w:val="32"/>
          <w:lang w:val="en-US" w:eastAsia="zh-CN"/>
        </w:rPr>
        <w:t>、省档案局、省档案馆和市委、市政府的安排部署，依据市委、市政府确定的经济社会发展规划、部门职能职责及事业发展规划等要求，严格按照预算绩效管理要求编制部门绩效目标，将绩效目标纳入馆务会集体决策范围，认真细化、量化各项绩效指标，并严格按照预期目标完成绩效目标工作。本年度我馆预算项目共计5个，分别为档案馆大楼运行项目经费、档案馆保护征集项目、档案馆信息化建设项目经费、爱教基地改版及宣传项目经费及乡村振兴工作经费，绩效目标完成度为100%。</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动态调整情况。我馆严格按照市财政局要求开展本部门预算执行动态监控、中期评估、绩效跟踪监控管理工作，主动开展日常预算执行监控，随时关注各项目执行进程，定期向馆领导汇报预算执行进度，对重大项目实行全程跟踪监控；针对执行进度较慢的项目积极查找原因，督促预算执行。我馆预算执行进度在6月、9月、11月分别为46.2%、65.5%、80.2%。</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完成结果情况。我馆严格按照《预算法》等法律法规规定进行预算管理，预算执行情况较上年有了极大改善，基本完成年初既定事项，本年度部门预算项目总数5个，资金结余率均小于0.1，部门预算项目12月预算执行进度达到100%。全年无违规违纪问题发生。</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eastAsia="楷体_GB2312"/>
          <w:lang w:val="en-US" w:eastAsia="zh-CN"/>
        </w:rPr>
      </w:pPr>
      <w:r>
        <w:rPr>
          <w:rFonts w:hint="eastAsia" w:ascii="楷体_GB2312" w:hAnsi="楷体_GB2312" w:eastAsia="楷体_GB2312" w:cs="楷体_GB2312"/>
          <w:b w:val="0"/>
          <w:bCs w:val="0"/>
          <w:color w:val="000000"/>
          <w:kern w:val="0"/>
          <w:sz w:val="32"/>
          <w:szCs w:val="32"/>
          <w:shd w:val="clear" w:color="auto" w:fill="FFFFFF"/>
          <w:lang w:val="zh-CN"/>
        </w:rPr>
        <w:t>（二）结果应用情况</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馆严格按照市财政局要求，随预算向社会公开部门绩效目标，按照绩效评价结果及时指导相关项目的执行方向、进度。采取比较法，对比年初绩效目标，按照有关标准办法，评价各项目产出效益情况，指导次年预算项目编制，并将各科室绩效自评纳入考核体系，建立单位内部预算与绩效挂钩机制。对绩效管理过程中出现的问题及时整改，不断完善我馆绩效管理制度。</w:t>
      </w:r>
    </w:p>
    <w:p>
      <w:pPr>
        <w:pStyle w:val="2"/>
        <w:keepNext w:val="0"/>
        <w:keepLines w:val="0"/>
        <w:pageBreakBefore w:val="0"/>
        <w:numPr>
          <w:ilvl w:val="0"/>
          <w:numId w:val="0"/>
        </w:numPr>
        <w:kinsoku/>
        <w:wordWrap/>
        <w:overflowPunct/>
        <w:topLinePunct w:val="0"/>
        <w:autoSpaceDE/>
        <w:autoSpaceDN/>
        <w:bidi w:val="0"/>
        <w:spacing w:after="0" w:line="576" w:lineRule="exact"/>
        <w:ind w:firstLine="640" w:firstLineChars="200"/>
        <w:textAlignment w:val="auto"/>
        <w:rPr>
          <w:rFonts w:hint="eastAsia" w:ascii="楷体_GB2312" w:hAnsi="楷体_GB2312" w:eastAsia="楷体_GB2312" w:cs="楷体_GB2312"/>
          <w:b w:val="0"/>
          <w:bCs w:val="0"/>
          <w:color w:val="000000"/>
          <w:kern w:val="0"/>
          <w:sz w:val="32"/>
          <w:szCs w:val="32"/>
          <w:shd w:val="clear" w:color="auto" w:fill="FFFFFF"/>
          <w:lang w:val="en-US" w:eastAsia="zh-CN" w:bidi="ar-SA"/>
        </w:rPr>
      </w:pPr>
      <w:r>
        <w:rPr>
          <w:rFonts w:hint="eastAsia" w:ascii="楷体_GB2312" w:hAnsi="楷体_GB2312" w:eastAsia="楷体_GB2312" w:cs="楷体_GB2312"/>
          <w:b w:val="0"/>
          <w:bCs w:val="0"/>
          <w:color w:val="000000"/>
          <w:kern w:val="0"/>
          <w:sz w:val="32"/>
          <w:szCs w:val="32"/>
          <w:shd w:val="clear" w:color="auto" w:fill="FFFFFF"/>
          <w:lang w:val="en-US" w:eastAsia="zh-CN" w:bidi="ar-SA"/>
        </w:rPr>
        <w:t>（三）自评质量</w:t>
      </w:r>
    </w:p>
    <w:p>
      <w:pPr>
        <w:pStyle w:val="2"/>
        <w:keepNext w:val="0"/>
        <w:keepLines w:val="0"/>
        <w:pageBreakBefore w:val="0"/>
        <w:numPr>
          <w:ilvl w:val="0"/>
          <w:numId w:val="0"/>
        </w:numPr>
        <w:kinsoku/>
        <w:wordWrap/>
        <w:overflowPunct/>
        <w:topLinePunct w:val="0"/>
        <w:autoSpaceDE/>
        <w:autoSpaceDN/>
        <w:bidi w:val="0"/>
        <w:spacing w:after="0" w:line="576" w:lineRule="exac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 w:eastAsia="zh-CN"/>
        </w:rPr>
        <w:t xml:space="preserve">    </w:t>
      </w:r>
      <w:r>
        <w:rPr>
          <w:rFonts w:hint="eastAsia" w:ascii="仿宋_GB2312" w:hAnsi="仿宋_GB2312" w:eastAsia="仿宋_GB2312" w:cs="仿宋_GB2312"/>
          <w:b w:val="0"/>
          <w:bCs w:val="0"/>
          <w:sz w:val="32"/>
          <w:szCs w:val="32"/>
          <w:lang w:val="en" w:eastAsia="zh-CN"/>
        </w:rPr>
        <w:t>我馆认真落实预算绩效评价主体责任，</w:t>
      </w:r>
      <w:r>
        <w:rPr>
          <w:rFonts w:hint="eastAsia" w:ascii="仿宋_GB2312" w:hAnsi="仿宋_GB2312" w:eastAsia="仿宋_GB2312" w:cs="仿宋_GB2312"/>
          <w:b w:val="0"/>
          <w:bCs w:val="0"/>
          <w:sz w:val="32"/>
          <w:szCs w:val="32"/>
          <w:lang w:val="en-US" w:eastAsia="zh-CN"/>
        </w:rPr>
        <w:t>扎实开展绩效自评工作，力求自评准确度达100%。</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bookmarkStart w:id="145" w:name="_Toc1726682515_WPSOffice_Level2"/>
      <w:bookmarkStart w:id="146" w:name="_Toc21294425_WPSOffice_Level2"/>
      <w:r>
        <w:rPr>
          <w:rFonts w:hint="eastAsia" w:ascii="黑体" w:hAnsi="黑体" w:eastAsia="黑体" w:cs="黑体"/>
          <w:b w:val="0"/>
          <w:bCs w:val="0"/>
          <w:color w:val="000000"/>
          <w:kern w:val="0"/>
          <w:sz w:val="32"/>
          <w:szCs w:val="32"/>
          <w:shd w:val="clear" w:color="auto" w:fill="FFFFFF"/>
        </w:rPr>
        <w:t>四、评价结论及建议</w:t>
      </w:r>
      <w:bookmarkEnd w:id="145"/>
      <w:bookmarkEnd w:id="146"/>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（一）评价结论</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sz w:val="32"/>
          <w:szCs w:val="32"/>
          <w:lang w:val="en-US" w:eastAsia="zh-CN"/>
        </w:rPr>
        <w:t>本年度我馆部门整体支出绩效评价自评结果较好，全年基本支出保证了部门正常运行和日常工作的正常开展，项目支出保障了档案重点业务工作的开展，基本达到预期绩效目标。</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（二）存在问题</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绩效管理工作与预算管理工作衔接不到位，项目编报质量有待提升，绩效评价结果运用有待加强。</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（三）改进建议</w:t>
      </w:r>
    </w:p>
    <w:p>
      <w:pPr>
        <w:keepNext w:val="0"/>
        <w:keepLines w:val="0"/>
        <w:pageBreakBefore w:val="0"/>
        <w:widowControl/>
        <w:suppressLineNumbers w:val="0"/>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color w:val="000000"/>
          <w:kern w:val="0"/>
          <w:sz w:val="32"/>
          <w:szCs w:val="32"/>
          <w:lang w:val="en-US" w:eastAsia="zh-CN" w:bidi="ar"/>
        </w:rPr>
        <w:t>1.提高预算绩效目标编制科学性和准确性。</w:t>
      </w:r>
      <w:r>
        <w:rPr>
          <w:rFonts w:hint="eastAsia" w:ascii="仿宋_GB2312" w:hAnsi="仿宋_GB2312" w:eastAsia="仿宋_GB2312" w:cs="仿宋_GB2312"/>
          <w:b w:val="0"/>
          <w:bCs w:val="0"/>
          <w:sz w:val="32"/>
          <w:szCs w:val="32"/>
          <w:lang w:val="en-US" w:eastAsia="zh-CN"/>
        </w:rPr>
        <w:t>认真贯彻执行预算编制有关规定，进一步加强业务科室与财务部门的协作，结合工作计划，统筹考虑上年结转结余及项目绩效完成情况，按照“干多少事，花多少钱”的原则，根据“任务栏、时间表、标准值、成绩单”等绩效目标指标和指标值进行严格测算，进一步细化量化绩效目标指标值，提高预算绩效目标编制的科学性和准确性。</w:t>
      </w:r>
    </w:p>
    <w:p>
      <w:pPr>
        <w:keepNext w:val="0"/>
        <w:keepLines w:val="0"/>
        <w:pageBreakBefore w:val="0"/>
        <w:widowControl/>
        <w:suppressLineNumbers w:val="0"/>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val="0"/>
          <w:bCs w:val="0"/>
          <w:color w:val="000000"/>
          <w:kern w:val="0"/>
          <w:sz w:val="32"/>
          <w:szCs w:val="32"/>
          <w:lang w:val="en-US" w:eastAsia="zh-CN" w:bidi="ar"/>
        </w:rPr>
        <w:t>2.加强预算执行监控，提高财政资金使用绩效。</w:t>
      </w:r>
      <w:r>
        <w:rPr>
          <w:rFonts w:hint="eastAsia" w:ascii="仿宋_GB2312" w:hAnsi="仿宋_GB2312" w:eastAsia="仿宋_GB2312" w:cs="仿宋_GB2312"/>
          <w:sz w:val="32"/>
          <w:szCs w:val="32"/>
          <w:lang w:val="en-US" w:eastAsia="zh-CN"/>
        </w:rPr>
        <w:t>进一步加强预算执行监控，动态了解和掌握项目资金使用、项目实施管理以及绩效目标实现程度等，定期向馆领导和馆务会汇报预算执行进度，针对执行进度较慢的项目积极查找原因，督促预算执行；在项目执行过程中发现实际情况与预期绩效目标发生偏差时，及时根据相关规定对项目预算和绩效指标作出切合实际的调整，保证项目计划的整体实施效果，加快预算执行进度，确保年度绩效目标实现。</w:t>
      </w:r>
    </w:p>
    <w:p>
      <w:pPr>
        <w:pStyle w:val="7"/>
        <w:rPr>
          <w:rFonts w:hint="eastAsia" w:hAnsi="宋体" w:cs="宋体"/>
          <w:color w:val="auto"/>
          <w:kern w:val="0"/>
          <w:sz w:val="32"/>
          <w:szCs w:val="32"/>
          <w:highlight w:val="none"/>
          <w:shd w:val="clear" w:color="auto" w:fill="FFFFFF"/>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lang w:val="en-US" w:eastAsia="zh-CN"/>
        </w:rPr>
      </w:pPr>
      <w:bookmarkStart w:id="147" w:name="_Toc2131368598"/>
      <w:bookmarkStart w:id="148" w:name="_Toc215340650"/>
      <w:bookmarkStart w:id="149" w:name="_Toc115147409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bookmarkEnd w:id="147"/>
      <w:bookmarkEnd w:id="148"/>
      <w:bookmarkEnd w:id="149"/>
    </w:p>
    <w:p>
      <w:pPr>
        <w:keepNext w:val="0"/>
        <w:keepLines w:val="0"/>
        <w:pageBreakBefore w:val="0"/>
        <w:widowControl/>
        <w:suppressLineNumbers w:val="0"/>
        <w:kinsoku/>
        <w:wordWrap/>
        <w:overflowPunct/>
        <w:topLinePunct w:val="0"/>
        <w:autoSpaceDE/>
        <w:autoSpaceDN/>
        <w:bidi w:val="0"/>
        <w:spacing w:line="576" w:lineRule="exact"/>
        <w:ind w:left="0" w:leftChars="0"/>
        <w:jc w:val="center"/>
        <w:textAlignment w:val="auto"/>
        <w:rPr>
          <w:sz w:val="44"/>
          <w:szCs w:val="44"/>
        </w:rPr>
      </w:pPr>
      <w:bookmarkStart w:id="150" w:name="_Toc1486541793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1</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50"/>
    </w:p>
    <w:p>
      <w:pPr>
        <w:keepNext w:val="0"/>
        <w:keepLines w:val="0"/>
        <w:pageBreakBefore w:val="0"/>
        <w:widowControl/>
        <w:suppressLineNumbers w:val="0"/>
        <w:kinsoku/>
        <w:wordWrap/>
        <w:overflowPunct/>
        <w:topLinePunct w:val="0"/>
        <w:autoSpaceDE/>
        <w:autoSpaceDN/>
        <w:bidi w:val="0"/>
        <w:spacing w:line="576" w:lineRule="exact"/>
        <w:ind w:left="0" w:lef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val="en-US" w:eastAsia="zh-CN" w:bidi="ar"/>
        </w:rPr>
        <w:t>（档案馆大楼运行项目）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51" w:name="_Toc1970802902_WPSOffice_Level2"/>
      <w:bookmarkStart w:id="152" w:name="_Toc1578424673_WPSOffice_Level2"/>
      <w:r>
        <w:rPr>
          <w:rFonts w:ascii="黑体" w:hAnsi="宋体" w:eastAsia="黑体" w:cs="黑体"/>
          <w:b w:val="0"/>
          <w:bCs w:val="0"/>
          <w:color w:val="000000"/>
          <w:kern w:val="0"/>
          <w:sz w:val="32"/>
          <w:szCs w:val="32"/>
          <w:lang w:val="en-US" w:eastAsia="zh-CN" w:bidi="ar"/>
        </w:rPr>
        <w:t>一、基本情况</w:t>
      </w:r>
      <w:bookmarkEnd w:id="151"/>
      <w:bookmarkEnd w:id="152"/>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（一）项目概况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档案</w:t>
      </w:r>
      <w:r>
        <w:rPr>
          <w:rFonts w:hint="eastAsia" w:ascii="仿宋_GB2312" w:hAnsi="宋体" w:eastAsia="仿宋_GB2312" w:cs="仿宋_GB2312"/>
          <w:color w:val="000000"/>
          <w:kern w:val="0"/>
          <w:sz w:val="32"/>
          <w:szCs w:val="32"/>
          <w:lang w:val="en-US" w:eastAsia="zh-CN" w:bidi="ar"/>
        </w:rPr>
        <w:t>馆大楼运行</w:t>
      </w:r>
      <w:r>
        <w:rPr>
          <w:rFonts w:ascii="仿宋_GB2312" w:hAnsi="宋体" w:eastAsia="仿宋_GB2312" w:cs="仿宋_GB2312"/>
          <w:color w:val="000000"/>
          <w:kern w:val="0"/>
          <w:sz w:val="32"/>
          <w:szCs w:val="32"/>
          <w:lang w:val="en-US" w:eastAsia="zh-CN" w:bidi="ar"/>
        </w:rPr>
        <w:t>项目是</w:t>
      </w:r>
      <w:r>
        <w:rPr>
          <w:rFonts w:hint="eastAsia" w:ascii="仿宋_GB2312" w:hAnsi="宋体" w:eastAsia="仿宋_GB2312" w:cs="仿宋_GB2312"/>
          <w:color w:val="000000"/>
          <w:kern w:val="0"/>
          <w:sz w:val="32"/>
          <w:szCs w:val="32"/>
          <w:lang w:val="en-US" w:eastAsia="zh-CN" w:bidi="ar"/>
        </w:rPr>
        <w:t>我</w:t>
      </w:r>
      <w:r>
        <w:rPr>
          <w:rFonts w:ascii="仿宋_GB2312" w:hAnsi="宋体" w:eastAsia="仿宋_GB2312" w:cs="仿宋_GB2312"/>
          <w:color w:val="000000"/>
          <w:kern w:val="0"/>
          <w:sz w:val="32"/>
          <w:szCs w:val="32"/>
          <w:lang w:val="en-US" w:eastAsia="zh-CN" w:bidi="ar"/>
        </w:rPr>
        <w:t>馆常年延续性项目，</w:t>
      </w:r>
      <w:r>
        <w:rPr>
          <w:rFonts w:hint="eastAsia" w:ascii="仿宋_GB2312" w:hAnsi="宋体" w:eastAsia="仿宋_GB2312" w:cs="仿宋_GB2312"/>
          <w:color w:val="000000"/>
          <w:kern w:val="0"/>
          <w:sz w:val="32"/>
          <w:szCs w:val="32"/>
          <w:lang w:val="en-US" w:eastAsia="zh-CN" w:bidi="ar"/>
        </w:rPr>
        <w:t>大楼2014年投入使用，总共15层，1层为查阅大厅，二层为爱教基地和多功能会议厅，3-5层为办公用房，6层为业务用房，7层为市纪委监委、市委组织部档案部门，8层为市自然资源局档案部门，9-15层为档案馆库房。因大楼日常管理维护开支较大，我馆于2014年9月联合原市纪委、市委组织部、原市国土局向市政府报请解决大楼运行经费，得以立项。项目主要用于大楼的日常管理，重点是库房区的安全维护。</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（二）项目实施情况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大楼管理规范有序，项目实施过程中控制电、水、网等常规成本支出，优先保证库房的维修维护。今年</w:t>
      </w:r>
      <w:r>
        <w:rPr>
          <w:rFonts w:hint="eastAsia" w:ascii="仿宋_GB2312" w:hAnsi="宋体" w:eastAsia="仿宋_GB2312" w:cs="仿宋_GB2312"/>
          <w:b w:val="0"/>
          <w:bCs w:val="0"/>
          <w:color w:val="000000"/>
          <w:kern w:val="0"/>
          <w:sz w:val="32"/>
          <w:szCs w:val="32"/>
          <w:lang w:val="en-US" w:eastAsia="zh-CN" w:bidi="ar"/>
        </w:rPr>
        <w:t>重点增加了对档案馆顶部漏水、返销等问题的解决。</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（三）资金投入使用情况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档案馆大楼运行项目2021年度安排预算45.13万元，均为财政拨款资金，预算执行数45.13万元，预算执行率100%。</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（四）项目绩效目标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年初我馆从数量指标、质量指标、时效指标、成本指标、社会效益指标、满意度指标6个方面对档案馆大楼运行项目编制绩效目标，并将其作为组织项目预算执行及开展绩效监控、绩效自评和绩效评价的重要依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53" w:name="_Toc1741805419_WPSOffice_Level2"/>
      <w:bookmarkStart w:id="154" w:name="_Toc774719499_WPSOffice_Level2"/>
      <w:r>
        <w:rPr>
          <w:rFonts w:hint="eastAsia" w:ascii="黑体" w:hAnsi="宋体" w:eastAsia="黑体" w:cs="黑体"/>
          <w:b w:val="0"/>
          <w:bCs w:val="0"/>
          <w:color w:val="000000"/>
          <w:kern w:val="0"/>
          <w:sz w:val="32"/>
          <w:szCs w:val="32"/>
          <w:lang w:val="en-US" w:eastAsia="zh-CN" w:bidi="ar"/>
        </w:rPr>
        <w:t>二、评价工作开展情况</w:t>
      </w:r>
      <w:bookmarkEnd w:id="153"/>
      <w:bookmarkEnd w:id="154"/>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55" w:name="_Toc1880023112_WPSOffice_Level2"/>
      <w:bookmarkStart w:id="156" w:name="_Toc996255056_WPSOffice_Level2"/>
      <w:r>
        <w:rPr>
          <w:rFonts w:hint="eastAsia" w:ascii="黑体" w:hAnsi="宋体" w:eastAsia="黑体" w:cs="黑体"/>
          <w:b w:val="0"/>
          <w:bCs w:val="0"/>
          <w:color w:val="000000"/>
          <w:kern w:val="0"/>
          <w:sz w:val="32"/>
          <w:szCs w:val="32"/>
          <w:lang w:val="en-US" w:eastAsia="zh-CN" w:bidi="ar"/>
        </w:rPr>
        <w:t>三、综合评价结论</w:t>
      </w:r>
      <w:bookmarkEnd w:id="155"/>
      <w:bookmarkEnd w:id="156"/>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2021年市档案馆档案馆大楼运行支出绩效自评结果较好，今年</w:t>
      </w:r>
      <w:r>
        <w:rPr>
          <w:rFonts w:hint="eastAsia" w:ascii="仿宋_GB2312" w:hAnsi="宋体" w:eastAsia="仿宋_GB2312" w:cs="仿宋_GB2312"/>
          <w:b w:val="0"/>
          <w:bCs w:val="0"/>
          <w:color w:val="000000"/>
          <w:kern w:val="0"/>
          <w:sz w:val="32"/>
          <w:szCs w:val="32"/>
          <w:lang w:val="en-US" w:eastAsia="zh-CN" w:bidi="ar"/>
        </w:rPr>
        <w:t>重点增加了对档案馆顶部漏水、返销等问题的处理，保证了实体档案的安全</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57" w:name="_Toc1604281657_WPSOffice_Level2"/>
      <w:bookmarkStart w:id="158" w:name="_Toc824425467_WPSOffice_Level2"/>
      <w:r>
        <w:rPr>
          <w:rFonts w:hint="eastAsia" w:ascii="黑体" w:hAnsi="宋体" w:eastAsia="黑体" w:cs="黑体"/>
          <w:b w:val="0"/>
          <w:bCs w:val="0"/>
          <w:color w:val="000000"/>
          <w:kern w:val="0"/>
          <w:sz w:val="32"/>
          <w:szCs w:val="32"/>
          <w:lang w:val="en-US" w:eastAsia="zh-CN" w:bidi="ar"/>
        </w:rPr>
        <w:t>四、绩效评价分析</w:t>
      </w:r>
      <w:bookmarkEnd w:id="157"/>
      <w:bookmarkEnd w:id="158"/>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（一）项目决策情况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档案馆大楼运行项目的设立经过严格评估论证与部门职责相符，属于公共财政支持范围，与相关部门同类项目或部门内部项目不重复。</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 xml:space="preserve">（二）项目管理情况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档案馆大楼运行项目的方案制定、采购、实施、验收等工作</w:t>
      </w:r>
      <w:r>
        <w:rPr>
          <w:rFonts w:hint="eastAsia" w:ascii="仿宋_GB2312" w:hAnsi="宋体" w:eastAsia="仿宋_GB2312" w:cs="仿宋_GB2312"/>
          <w:b w:val="0"/>
          <w:bCs w:val="0"/>
          <w:color w:val="000000"/>
          <w:kern w:val="0"/>
          <w:sz w:val="32"/>
          <w:szCs w:val="32"/>
          <w:lang w:val="en-US" w:eastAsia="zh-CN" w:bidi="ar"/>
        </w:rPr>
        <w:t>严格执行相关制度规定；在项目实施过程中不定期开展检查监督，对发现的问题及时进行督促整改；项目资金使用符合相关财务管理制度规定，预算执行率100%。</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我馆被评定为节能减排示范机关，将大楼水电设施改装为节能产品。全年大楼管理规范有序，保证了基本运转，未发生任何安全事故。</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保证了大楼正常运转，延长了大楼使用寿命，加强了国有资产管理。</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宋体" w:eastAsia="黑体" w:cs="黑体"/>
          <w:b w:val="0"/>
          <w:bCs w:val="0"/>
          <w:color w:val="000000"/>
          <w:kern w:val="0"/>
          <w:sz w:val="32"/>
          <w:szCs w:val="32"/>
          <w:lang w:val="en-US" w:eastAsia="zh-CN" w:bidi="ar"/>
        </w:rPr>
      </w:pPr>
      <w:bookmarkStart w:id="159" w:name="_Toc1804565497_WPSOffice_Level2"/>
      <w:bookmarkStart w:id="160" w:name="_Toc1447520762_WPSOffice_Level2"/>
      <w:r>
        <w:rPr>
          <w:rFonts w:hint="eastAsia" w:ascii="黑体" w:hAnsi="宋体" w:eastAsia="黑体" w:cs="黑体"/>
          <w:b w:val="0"/>
          <w:bCs w:val="0"/>
          <w:color w:val="000000"/>
          <w:kern w:val="0"/>
          <w:sz w:val="32"/>
          <w:szCs w:val="32"/>
          <w:lang w:val="en-US" w:eastAsia="zh-CN" w:bidi="ar"/>
        </w:rPr>
        <w:t>五、存在主要问题</w:t>
      </w:r>
      <w:bookmarkEnd w:id="159"/>
      <w:bookmarkEnd w:id="160"/>
      <w:r>
        <w:rPr>
          <w:rFonts w:hint="eastAsia" w:ascii="黑体" w:hAnsi="宋体" w:eastAsia="黑体" w:cs="黑体"/>
          <w:b w:val="0"/>
          <w:bCs w:val="0"/>
          <w:color w:val="000000"/>
          <w:kern w:val="0"/>
          <w:sz w:val="32"/>
          <w:szCs w:val="32"/>
          <w:lang w:val="en-US" w:eastAsia="zh-CN" w:bidi="ar"/>
        </w:rPr>
        <w:t xml:space="preserve"> </w:t>
      </w:r>
    </w:p>
    <w:p>
      <w:pPr>
        <w:pStyle w:val="2"/>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项目执行部门对项目绩效管理工作认识不够，绩效意识不强，对项目绩效指标的设置还不够准确。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宋体" w:eastAsia="黑体" w:cs="黑体"/>
          <w:b w:val="0"/>
          <w:bCs w:val="0"/>
          <w:color w:val="000000"/>
          <w:kern w:val="0"/>
          <w:sz w:val="32"/>
          <w:szCs w:val="32"/>
          <w:lang w:val="en-US" w:eastAsia="zh-CN" w:bidi="ar"/>
        </w:rPr>
      </w:pPr>
      <w:bookmarkStart w:id="161" w:name="_Toc1439786776_WPSOffice_Level2"/>
      <w:bookmarkStart w:id="162" w:name="_Toc1492648907_WPSOffice_Level2"/>
      <w:r>
        <w:rPr>
          <w:rFonts w:hint="eastAsia" w:ascii="黑体" w:hAnsi="宋体" w:eastAsia="黑体" w:cs="黑体"/>
          <w:b w:val="0"/>
          <w:bCs w:val="0"/>
          <w:color w:val="000000"/>
          <w:kern w:val="0"/>
          <w:sz w:val="32"/>
          <w:szCs w:val="32"/>
          <w:lang w:val="en-US" w:eastAsia="zh-CN" w:bidi="ar"/>
        </w:rPr>
        <w:t>六、相关措施建议</w:t>
      </w:r>
      <w:bookmarkEnd w:id="161"/>
      <w:bookmarkEnd w:id="162"/>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加强项目绩效宣传，按照“谁要钱，谁负责”原则，提高项目执行部门的绩效管理意识，把绩效理念融入项目执行的全过程，动态了解和掌握项目资金使用、项目实施管理以及绩效目标实现程度。</w:t>
      </w: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default" w:eastAsia="仿宋_GB2312"/>
          <w:color w:val="auto"/>
          <w:sz w:val="32"/>
          <w:szCs w:val="28"/>
          <w:highlight w:val="none"/>
          <w:lang w:val="en-US" w:eastAsia="zh-CN"/>
        </w:rPr>
      </w:pPr>
      <w:bookmarkStart w:id="163" w:name="_Toc1872944297_WPSOffice_Level2"/>
      <w:bookmarkStart w:id="164" w:name="_Toc1281294473_WPSOffice_Level2"/>
      <w:r>
        <w:rPr>
          <w:rFonts w:hint="eastAsia"/>
          <w:color w:val="auto"/>
          <w:highlight w:val="none"/>
          <w:lang w:val="en-US" w:eastAsia="zh-CN"/>
        </w:rPr>
        <w:t>附表：</w:t>
      </w:r>
      <w:bookmarkEnd w:id="163"/>
      <w:bookmarkEnd w:id="164"/>
    </w:p>
    <w:tbl>
      <w:tblPr>
        <w:tblStyle w:val="14"/>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1"/>
        <w:gridCol w:w="832"/>
        <w:gridCol w:w="1486"/>
        <w:gridCol w:w="1827"/>
        <w:gridCol w:w="1759"/>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主管部门及代码</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广元市档案馆 609001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实施单位</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广元市档案馆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项目预算</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执行情况</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预算数：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45.13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执行数：</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财政拨款</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45.13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财政拨款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其他资金</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完成情况</w:t>
            </w:r>
          </w:p>
        </w:tc>
        <w:tc>
          <w:tcPr>
            <w:tcW w:w="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预期目标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保障档案馆大楼物业管理、消防、电梯、水电的日常管理维护等。</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全年档案馆大楼运转正常，物业消防管理有序，维修维护及时处理，保证了实体档案安全及大楼所在部门正常办公需求。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7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8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水电畅通</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≧12个月</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专用网络畅通</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≧12个月</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消防安全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每半年进行1次消防维保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每月进行检测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电梯运行安全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每半年进行1次电梯维护</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每月开展检查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物业管理规范有序</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提供专业物业管理公司</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富兴物业公司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零星维修及时</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不影响正常使用</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处理顶楼漏雨、及部分窗户更换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保证大楼运转正常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≧360天</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≧360天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完成时间</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202</w:t>
            </w:r>
            <w:r>
              <w:rPr>
                <w:rFonts w:hint="eastAsia" w:ascii="仿宋_GB2312" w:hAnsi="仿宋_GB2312" w:eastAsia="仿宋_GB2312" w:cs="仿宋_GB2312"/>
                <w:i w:val="0"/>
                <w:color w:val="auto"/>
                <w:sz w:val="24"/>
                <w:szCs w:val="24"/>
                <w:highlight w:val="none"/>
                <w:u w:val="none"/>
                <w:lang w:val="en-US" w:eastAsia="zh-CN"/>
              </w:rPr>
              <w:t>1</w:t>
            </w:r>
            <w:r>
              <w:rPr>
                <w:rFonts w:hint="eastAsia" w:ascii="仿宋_GB2312" w:hAnsi="仿宋_GB2312" w:eastAsia="仿宋_GB2312" w:cs="仿宋_GB2312"/>
                <w:i w:val="0"/>
                <w:color w:val="auto"/>
                <w:sz w:val="24"/>
                <w:szCs w:val="24"/>
                <w:highlight w:val="none"/>
                <w:u w:val="none"/>
              </w:rPr>
              <w:t>年12月前</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202</w:t>
            </w:r>
            <w:r>
              <w:rPr>
                <w:rFonts w:hint="eastAsia" w:ascii="仿宋_GB2312" w:hAnsi="仿宋_GB2312" w:eastAsia="仿宋_GB2312" w:cs="仿宋_GB2312"/>
                <w:i w:val="0"/>
                <w:color w:val="auto"/>
                <w:sz w:val="24"/>
                <w:szCs w:val="24"/>
                <w:highlight w:val="none"/>
                <w:u w:val="none"/>
                <w:lang w:val="en-US" w:eastAsia="zh-CN"/>
              </w:rPr>
              <w:t>1</w:t>
            </w:r>
            <w:r>
              <w:rPr>
                <w:rFonts w:hint="eastAsia" w:ascii="仿宋_GB2312" w:hAnsi="仿宋_GB2312" w:eastAsia="仿宋_GB2312" w:cs="仿宋_GB2312"/>
                <w:i w:val="0"/>
                <w:color w:val="auto"/>
                <w:sz w:val="24"/>
                <w:szCs w:val="24"/>
                <w:highlight w:val="none"/>
                <w:u w:val="none"/>
              </w:rPr>
              <w:t>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全年水电支出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12万元：水：4.14元/吨，电：0.8元/度</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全年电梯维护支出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1万元：两部电梯维护及检测费，0.5万元/部</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0.9万元/年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物业、绿化等费用支出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17万元：物管费1.2万元/月，绿化费0.4万元/季度</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17.2万元/年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网络租赁费支出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10万元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10.9万元/年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零星维修支出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5.13万元；材料及人工费</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4.04万元/年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效益</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对工作的促进作用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保证大楼的正常运行，促进工作正常开展</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保证大楼的正常运行，促进工作正常开展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大楼持续运转</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≧50年</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≧50年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jc w:val="center"/>
        </w:trPr>
        <w:tc>
          <w:tcPr>
            <w:tcW w:w="17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满意</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群众满意度</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≧95%</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≧95%</w:t>
            </w:r>
          </w:p>
        </w:tc>
      </w:tr>
    </w:tbl>
    <w:p>
      <w:pPr>
        <w:spacing w:line="580" w:lineRule="exact"/>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lang w:val="en-US" w:eastAsia="zh-CN"/>
        </w:rPr>
      </w:pPr>
      <w:bookmarkStart w:id="165" w:name="_Toc1309460590"/>
      <w:bookmarkStart w:id="166" w:name="_Toc724947110"/>
      <w:bookmarkStart w:id="167" w:name="_Toc81571339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bookmarkEnd w:id="165"/>
      <w:bookmarkEnd w:id="166"/>
      <w:bookmarkEnd w:id="167"/>
    </w:p>
    <w:p>
      <w:pPr>
        <w:keepNext w:val="0"/>
        <w:keepLines w:val="0"/>
        <w:pageBreakBefore w:val="0"/>
        <w:widowControl/>
        <w:suppressLineNumbers w:val="0"/>
        <w:kinsoku/>
        <w:wordWrap/>
        <w:overflowPunct/>
        <w:topLinePunct w:val="0"/>
        <w:autoSpaceDE/>
        <w:autoSpaceDN/>
        <w:bidi w:val="0"/>
        <w:spacing w:line="576" w:lineRule="exact"/>
        <w:ind w:left="0" w:leftChars="0"/>
        <w:jc w:val="center"/>
        <w:textAlignment w:val="auto"/>
        <w:rPr>
          <w:sz w:val="44"/>
          <w:szCs w:val="44"/>
        </w:rPr>
      </w:pPr>
      <w:bookmarkStart w:id="168" w:name="_Toc1484019864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1</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68"/>
    </w:p>
    <w:p>
      <w:pPr>
        <w:keepNext w:val="0"/>
        <w:keepLines w:val="0"/>
        <w:pageBreakBefore w:val="0"/>
        <w:widowControl/>
        <w:suppressLineNumbers w:val="0"/>
        <w:kinsoku/>
        <w:wordWrap/>
        <w:overflowPunct/>
        <w:topLinePunct w:val="0"/>
        <w:autoSpaceDE/>
        <w:autoSpaceDN/>
        <w:bidi w:val="0"/>
        <w:spacing w:line="576"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auto"/>
          <w:sz w:val="32"/>
          <w:szCs w:val="32"/>
          <w:highlight w:val="none"/>
          <w:lang w:eastAsia="zh-CN"/>
        </w:rPr>
        <w:t>档案保护征集项目</w:t>
      </w:r>
      <w:r>
        <w:rPr>
          <w:rFonts w:hint="eastAsia" w:ascii="楷体_GB2312" w:hAnsi="楷体_GB2312" w:eastAsia="楷体_GB2312" w:cs="楷体_GB2312"/>
          <w:color w:val="000000"/>
          <w:kern w:val="0"/>
          <w:sz w:val="32"/>
          <w:szCs w:val="32"/>
          <w:lang w:val="en-US" w:eastAsia="zh-CN" w:bidi="ar"/>
        </w:rPr>
        <w:t>）</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69" w:name="_Toc361594478_WPSOffice_Level2"/>
      <w:bookmarkStart w:id="170" w:name="_Toc1708831672_WPSOffice_Level2"/>
      <w:r>
        <w:rPr>
          <w:rFonts w:ascii="黑体" w:hAnsi="宋体" w:eastAsia="黑体" w:cs="黑体"/>
          <w:b w:val="0"/>
          <w:bCs w:val="0"/>
          <w:color w:val="000000"/>
          <w:kern w:val="0"/>
          <w:sz w:val="32"/>
          <w:szCs w:val="32"/>
          <w:lang w:val="en-US" w:eastAsia="zh-CN" w:bidi="ar"/>
        </w:rPr>
        <w:t>一、基本情况</w:t>
      </w:r>
      <w:bookmarkEnd w:id="169"/>
      <w:bookmarkEnd w:id="170"/>
      <w:r>
        <w:rPr>
          <w:rFonts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ascii="楷体" w:hAnsi="楷体" w:eastAsia="楷体" w:cs="楷体"/>
          <w:b w:val="0"/>
          <w:bCs w:val="0"/>
          <w:color w:val="000000"/>
          <w:kern w:val="0"/>
          <w:sz w:val="32"/>
          <w:szCs w:val="32"/>
          <w:lang w:val="en-US" w:eastAsia="zh-CN" w:bidi="ar"/>
        </w:rPr>
        <w:t xml:space="preserve">（一）项目概况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eastAsia="仿宋_GB2312"/>
          <w:b w:val="0"/>
          <w:bCs w:val="0"/>
          <w:sz w:val="32"/>
          <w:szCs w:val="32"/>
          <w:lang w:eastAsia="zh-CN"/>
        </w:rPr>
      </w:pPr>
      <w:r>
        <w:rPr>
          <w:rFonts w:ascii="仿宋_GB2312" w:hAnsi="宋体" w:eastAsia="仿宋_GB2312" w:cs="仿宋_GB2312"/>
          <w:b w:val="0"/>
          <w:bCs w:val="0"/>
          <w:color w:val="000000"/>
          <w:kern w:val="0"/>
          <w:sz w:val="32"/>
          <w:szCs w:val="32"/>
          <w:lang w:val="en-US" w:eastAsia="zh-CN" w:bidi="ar"/>
        </w:rPr>
        <w:t>档案保管保护项目是</w:t>
      </w:r>
      <w:r>
        <w:rPr>
          <w:rFonts w:hint="eastAsia" w:ascii="仿宋_GB2312" w:hAnsi="宋体" w:eastAsia="仿宋_GB2312" w:cs="仿宋_GB2312"/>
          <w:b w:val="0"/>
          <w:bCs w:val="0"/>
          <w:color w:val="000000"/>
          <w:kern w:val="0"/>
          <w:sz w:val="32"/>
          <w:szCs w:val="32"/>
          <w:lang w:val="en-US" w:eastAsia="zh-CN" w:bidi="ar"/>
        </w:rPr>
        <w:t>市</w:t>
      </w:r>
      <w:r>
        <w:rPr>
          <w:rFonts w:ascii="仿宋_GB2312" w:hAnsi="宋体" w:eastAsia="仿宋_GB2312" w:cs="仿宋_GB2312"/>
          <w:b w:val="0"/>
          <w:bCs w:val="0"/>
          <w:color w:val="000000"/>
          <w:kern w:val="0"/>
          <w:sz w:val="32"/>
          <w:szCs w:val="32"/>
          <w:lang w:val="en-US" w:eastAsia="zh-CN" w:bidi="ar"/>
        </w:rPr>
        <w:t>档案馆常年延续性项目，</w:t>
      </w:r>
      <w:r>
        <w:rPr>
          <w:rFonts w:hint="eastAsia" w:ascii="仿宋_GB2312" w:hAnsi="宋体" w:eastAsia="仿宋_GB2312" w:cs="仿宋_GB2312"/>
          <w:b w:val="0"/>
          <w:bCs w:val="0"/>
          <w:color w:val="000000"/>
          <w:kern w:val="0"/>
          <w:sz w:val="32"/>
          <w:szCs w:val="32"/>
          <w:lang w:val="en-US" w:eastAsia="zh-CN" w:bidi="ar"/>
        </w:rPr>
        <w:t>根据《档案法》等法律法规要求设立，重点用于实体、电子档案的安全保护，档案的</w:t>
      </w:r>
      <w:r>
        <w:rPr>
          <w:rFonts w:hint="eastAsia" w:ascii="仿宋_GB2312" w:hAnsi="仿宋_GB2312" w:eastAsia="仿宋_GB2312" w:cs="仿宋_GB2312"/>
          <w:b w:val="0"/>
          <w:bCs w:val="0"/>
          <w:sz w:val="32"/>
          <w:szCs w:val="32"/>
        </w:rPr>
        <w:t>整理、鉴定、保管、保护、解密、划控、开放和销毁工作</w:t>
      </w:r>
      <w:r>
        <w:rPr>
          <w:rFonts w:hint="eastAsia" w:ascii="仿宋_GB2312" w:hAnsi="仿宋_GB2312" w:eastAsia="仿宋_GB2312" w:cs="仿宋_GB2312"/>
          <w:b w:val="0"/>
          <w:bCs w:val="0"/>
          <w:sz w:val="32"/>
          <w:szCs w:val="32"/>
          <w:lang w:eastAsia="zh-CN"/>
        </w:rPr>
        <w:t>等具体业务工作，今年的重点任务是继续将破产企业档案的整理以及专题档案资源的开发。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（二）项目实施情况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b w:val="0"/>
          <w:bCs w:val="0"/>
          <w:sz w:val="32"/>
          <w:szCs w:val="32"/>
          <w:lang w:val="en-US" w:eastAsia="zh-CN"/>
        </w:rPr>
      </w:pPr>
      <w:r>
        <w:rPr>
          <w:rFonts w:hint="eastAsia" w:ascii="仿宋_GB2312" w:hAnsi="宋体" w:eastAsia="仿宋_GB2312" w:cs="仿宋_GB2312"/>
          <w:b w:val="0"/>
          <w:bCs w:val="0"/>
          <w:color w:val="000000"/>
          <w:kern w:val="0"/>
          <w:sz w:val="32"/>
          <w:szCs w:val="32"/>
          <w:lang w:val="en-US" w:eastAsia="zh-CN" w:bidi="ar"/>
        </w:rPr>
        <w:t>2021</w:t>
      </w:r>
      <w:r>
        <w:rPr>
          <w:rFonts w:ascii="仿宋_GB2312" w:hAnsi="宋体" w:eastAsia="仿宋_GB2312" w:cs="仿宋_GB2312"/>
          <w:b w:val="0"/>
          <w:bCs w:val="0"/>
          <w:color w:val="000000"/>
          <w:kern w:val="0"/>
          <w:sz w:val="32"/>
          <w:szCs w:val="32"/>
          <w:lang w:val="en-US" w:eastAsia="zh-CN" w:bidi="ar"/>
        </w:rPr>
        <w:t>年档案保管保护项目相关工作有序开展，完成</w:t>
      </w:r>
      <w:r>
        <w:rPr>
          <w:rFonts w:hint="eastAsia" w:ascii="仿宋_GB2312" w:hAnsi="宋体" w:eastAsia="仿宋_GB2312" w:cs="仿宋_GB2312"/>
          <w:b w:val="0"/>
          <w:bCs w:val="0"/>
          <w:color w:val="000000"/>
          <w:kern w:val="0"/>
          <w:sz w:val="32"/>
          <w:szCs w:val="32"/>
          <w:lang w:val="en-US" w:eastAsia="zh-CN" w:bidi="ar"/>
        </w:rPr>
        <w:t>第一机械厂档案清理排架4万余卷，为库房增添清洁设备，基本保障了档案库房的安全运转。</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 xml:space="preserve">（三）资金投入使用情况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ascii="仿宋_GB2312" w:hAnsi="宋体" w:eastAsia="仿宋_GB2312" w:cs="仿宋_GB2312"/>
          <w:b w:val="0"/>
          <w:bCs w:val="0"/>
          <w:color w:val="000000"/>
          <w:kern w:val="0"/>
          <w:sz w:val="32"/>
          <w:szCs w:val="32"/>
          <w:lang w:val="en-US" w:eastAsia="zh-CN" w:bidi="ar"/>
        </w:rPr>
        <w:t>档案保管保护项目</w:t>
      </w:r>
      <w:r>
        <w:rPr>
          <w:rFonts w:hint="eastAsia" w:ascii="仿宋_GB2312" w:hAnsi="宋体" w:eastAsia="仿宋_GB2312" w:cs="仿宋_GB2312"/>
          <w:b w:val="0"/>
          <w:bCs w:val="0"/>
          <w:color w:val="000000"/>
          <w:kern w:val="0"/>
          <w:sz w:val="32"/>
          <w:szCs w:val="32"/>
          <w:lang w:val="en-US" w:eastAsia="zh-CN" w:bidi="ar"/>
        </w:rPr>
        <w:t xml:space="preserve">项目2021年度安排预算8.78万元，均为财政拨款资金，预算执行数8.78万元，预算执行率为100%。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 xml:space="preserve">（四）项目绩效目标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ascii="仿宋_GB2312" w:hAnsi="宋体" w:eastAsia="仿宋_GB2312" w:cs="仿宋_GB2312"/>
          <w:b w:val="0"/>
          <w:bCs w:val="0"/>
          <w:color w:val="000000"/>
          <w:kern w:val="0"/>
          <w:sz w:val="32"/>
          <w:szCs w:val="32"/>
          <w:lang w:val="en-US" w:eastAsia="zh-CN" w:bidi="ar"/>
        </w:rPr>
        <w:t>档案保管保护项目</w:t>
      </w:r>
      <w:r>
        <w:rPr>
          <w:rFonts w:hint="eastAsia" w:ascii="仿宋_GB2312" w:hAnsi="宋体" w:eastAsia="仿宋_GB2312" w:cs="仿宋_GB2312"/>
          <w:b w:val="0"/>
          <w:bCs w:val="0"/>
          <w:color w:val="000000"/>
          <w:kern w:val="0"/>
          <w:sz w:val="32"/>
          <w:szCs w:val="32"/>
          <w:lang w:val="en-US" w:eastAsia="zh-CN" w:bidi="ar"/>
        </w:rPr>
        <w:t>从数量指标、质量指标、时效指标、成本指标、社会效益指标、满意度指标6个方面编制绩效目标，并将其作为组织项目预算执行及开展绩效监控、绩效自评和绩效评价的重要依据。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71" w:name="_Toc269275939_WPSOffice_Level2"/>
      <w:bookmarkStart w:id="172" w:name="_Toc637379072_WPSOffice_Level2"/>
      <w:r>
        <w:rPr>
          <w:rFonts w:hint="eastAsia" w:ascii="黑体" w:hAnsi="宋体" w:eastAsia="黑体" w:cs="黑体"/>
          <w:b w:val="0"/>
          <w:bCs w:val="0"/>
          <w:color w:val="000000"/>
          <w:kern w:val="0"/>
          <w:sz w:val="32"/>
          <w:szCs w:val="32"/>
          <w:lang w:val="en-US" w:eastAsia="zh-CN" w:bidi="ar"/>
        </w:rPr>
        <w:t>二、评价工作开展情况</w:t>
      </w:r>
      <w:bookmarkEnd w:id="171"/>
      <w:bookmarkEnd w:id="172"/>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73" w:name="_Toc416973268_WPSOffice_Level2"/>
      <w:bookmarkStart w:id="174" w:name="_Toc784447380_WPSOffice_Level2"/>
      <w:r>
        <w:rPr>
          <w:rFonts w:hint="eastAsia" w:ascii="黑体" w:hAnsi="宋体" w:eastAsia="黑体" w:cs="黑体"/>
          <w:b w:val="0"/>
          <w:bCs w:val="0"/>
          <w:color w:val="000000"/>
          <w:kern w:val="0"/>
          <w:sz w:val="32"/>
          <w:szCs w:val="32"/>
          <w:lang w:val="en-US" w:eastAsia="zh-CN" w:bidi="ar"/>
        </w:rPr>
        <w:t>三、综合评价结论</w:t>
      </w:r>
      <w:bookmarkEnd w:id="173"/>
      <w:bookmarkEnd w:id="174"/>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2021年档案保管保护项目支出绩效自评结果较好，基本完成年初绩效目标。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75" w:name="_Toc1118444553_WPSOffice_Level2"/>
      <w:bookmarkStart w:id="176" w:name="_Toc282150457_WPSOffice_Level2"/>
      <w:r>
        <w:rPr>
          <w:rFonts w:hint="eastAsia" w:ascii="黑体" w:hAnsi="宋体" w:eastAsia="黑体" w:cs="黑体"/>
          <w:b w:val="0"/>
          <w:bCs w:val="0"/>
          <w:color w:val="000000"/>
          <w:kern w:val="0"/>
          <w:sz w:val="32"/>
          <w:szCs w:val="32"/>
          <w:lang w:val="en-US" w:eastAsia="zh-CN" w:bidi="ar"/>
        </w:rPr>
        <w:t>四、绩效评价分析</w:t>
      </w:r>
      <w:bookmarkEnd w:id="175"/>
      <w:bookmarkEnd w:id="176"/>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 xml:space="preserve">（一）项目决策情况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color w:val="auto"/>
          <w:sz w:val="32"/>
          <w:szCs w:val="32"/>
        </w:rPr>
      </w:pPr>
      <w:r>
        <w:rPr>
          <w:rFonts w:hint="eastAsia" w:ascii="仿宋_GB2312" w:hAnsi="宋体" w:eastAsia="仿宋_GB2312" w:cs="仿宋_GB2312"/>
          <w:b w:val="0"/>
          <w:bCs w:val="0"/>
          <w:color w:val="auto"/>
          <w:kern w:val="0"/>
          <w:sz w:val="32"/>
          <w:szCs w:val="32"/>
          <w:lang w:val="en-US" w:eastAsia="zh-CN" w:bidi="ar"/>
        </w:rPr>
        <w:t xml:space="preserve">档案保管保护项目的设立经过严格评估论证与部门职责相符，属于公共财政支持范围，与相关部门同类项目或部门内部项目不重复。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 xml:space="preserve">（二）项目管理情况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项目资金预算批复以后，按照绩效目标，我馆明确责任科室，分解各重点任务，项目执行过程中，由办公室牵头对各项目的实施进度、内容、支出情况进行监控，将结果及时上报分管领导和主管领导，保证项目按照绩效目标有序进行。</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 xml:space="preserve">（三）项目产出情况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auto"/>
        <w:rPr>
          <w:rFonts w:hint="default"/>
          <w:b w:val="0"/>
          <w:bCs w:val="0"/>
          <w:sz w:val="32"/>
          <w:szCs w:val="32"/>
          <w:lang w:val="en-US"/>
        </w:rPr>
      </w:pPr>
      <w:r>
        <w:rPr>
          <w:rFonts w:hint="eastAsia" w:ascii="仿宋_GB2312" w:hAnsi="宋体" w:eastAsia="仿宋_GB2312" w:cs="仿宋_GB2312"/>
          <w:b w:val="0"/>
          <w:bCs w:val="0"/>
          <w:color w:val="000000"/>
          <w:kern w:val="0"/>
          <w:sz w:val="32"/>
          <w:szCs w:val="32"/>
          <w:lang w:val="en-US" w:eastAsia="zh-CN" w:bidi="ar"/>
        </w:rPr>
        <w:t xml:space="preserve">     2021年保管保护经费主要用于馆藏破产企业的整理和档案出版物编辑，继续完成对原广元第一机械厂近4万卷档案整理排架</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 xml:space="preserve">（四）项目效益情况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破产企业档案的整理有利于后期档案的服务利用，现阶段该类企业原职工面临退休手续办理，急需档案资料进行佐证，整理后的档案方便为群众救急解难，用档案资料维护群众权益。</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宋体" w:eastAsia="黑体" w:cs="黑体"/>
          <w:b w:val="0"/>
          <w:bCs w:val="0"/>
          <w:color w:val="000000"/>
          <w:kern w:val="0"/>
          <w:sz w:val="32"/>
          <w:szCs w:val="32"/>
          <w:lang w:val="en-US" w:eastAsia="zh-CN" w:bidi="ar"/>
        </w:rPr>
      </w:pPr>
      <w:bookmarkStart w:id="177" w:name="_Toc1176503883_WPSOffice_Level2"/>
      <w:bookmarkStart w:id="178" w:name="_Toc723813296_WPSOffice_Level2"/>
      <w:r>
        <w:rPr>
          <w:rFonts w:hint="eastAsia" w:ascii="黑体" w:hAnsi="宋体" w:eastAsia="黑体" w:cs="黑体"/>
          <w:b w:val="0"/>
          <w:bCs w:val="0"/>
          <w:color w:val="000000"/>
          <w:kern w:val="0"/>
          <w:sz w:val="32"/>
          <w:szCs w:val="32"/>
          <w:lang w:val="en-US" w:eastAsia="zh-CN" w:bidi="ar"/>
        </w:rPr>
        <w:t>五、存在主要问题</w:t>
      </w:r>
      <w:bookmarkEnd w:id="177"/>
      <w:bookmarkEnd w:id="178"/>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市档案馆高度重视预算绩效管理，加强预算执行，</w:t>
      </w:r>
      <w:r>
        <w:rPr>
          <w:rFonts w:hint="eastAsia" w:ascii="仿宋_GB2312" w:hAnsi="仿宋_GB2312" w:eastAsia="仿宋_GB2312" w:cs="仿宋_GB2312"/>
          <w:color w:val="auto"/>
          <w:sz w:val="32"/>
          <w:szCs w:val="32"/>
          <w:highlight w:val="none"/>
          <w:lang w:eastAsia="zh-CN"/>
        </w:rPr>
        <w:t>档案保护征集项目</w:t>
      </w:r>
      <w:r>
        <w:rPr>
          <w:rFonts w:hint="eastAsia" w:ascii="仿宋_GB2312" w:hAnsi="仿宋_GB2312" w:eastAsia="仿宋_GB2312" w:cs="仿宋_GB2312"/>
          <w:color w:val="auto"/>
          <w:kern w:val="2"/>
          <w:sz w:val="32"/>
          <w:szCs w:val="32"/>
          <w:lang w:val="en-US" w:eastAsia="zh-CN" w:bidi="ar-SA"/>
        </w:rPr>
        <w:t>绩效目标实现较好，但在绩效目标编制细化、量化方面还待加强，绩效指标的编制还需要进一步科学化、合理化，有利于评价。</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宋体" w:eastAsia="黑体" w:cs="黑体"/>
          <w:b w:val="0"/>
          <w:bCs w:val="0"/>
          <w:color w:val="000000"/>
          <w:kern w:val="0"/>
          <w:sz w:val="32"/>
          <w:szCs w:val="32"/>
          <w:lang w:val="en-US" w:eastAsia="zh-CN" w:bidi="ar"/>
        </w:rPr>
      </w:pPr>
      <w:bookmarkStart w:id="179" w:name="_Toc1170335004_WPSOffice_Level2"/>
      <w:bookmarkStart w:id="180" w:name="_Toc1446199690_WPSOffice_Level2"/>
      <w:r>
        <w:rPr>
          <w:rFonts w:hint="eastAsia" w:ascii="黑体" w:hAnsi="宋体" w:eastAsia="黑体" w:cs="黑体"/>
          <w:b w:val="0"/>
          <w:bCs w:val="0"/>
          <w:color w:val="000000"/>
          <w:kern w:val="0"/>
          <w:sz w:val="32"/>
          <w:szCs w:val="32"/>
          <w:lang w:val="en-US" w:eastAsia="zh-CN" w:bidi="ar"/>
        </w:rPr>
        <w:t>六、相关措施建议</w:t>
      </w:r>
      <w:bookmarkEnd w:id="179"/>
      <w:bookmarkEnd w:id="180"/>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预算编制工作，按照“谁申请预算、谁使用资金、谁编制目标”的原则，压实绩效目标编制责任，由各相关业务科室按照“指向明确、细化量化、合理可行、相应匹配”的要求，依据其工作职能明细填报项目的绩效目标。</w:t>
      </w: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ind w:left="0" w:leftChars="0" w:firstLine="0" w:firstLineChars="0"/>
        <w:rPr>
          <w:rStyle w:val="26"/>
          <w:rFonts w:ascii="黑体" w:hAnsi="黑体" w:eastAsia="黑体"/>
          <w:b w:val="0"/>
          <w:color w:val="auto"/>
          <w:highlight w:val="none"/>
        </w:rPr>
      </w:pPr>
    </w:p>
    <w:p>
      <w:pPr>
        <w:pStyle w:val="2"/>
        <w:ind w:left="0" w:leftChars="0" w:firstLine="0" w:firstLineChars="0"/>
        <w:rPr>
          <w:rStyle w:val="26"/>
          <w:rFonts w:ascii="黑体" w:hAnsi="黑体" w:eastAsia="黑体"/>
          <w:b w:val="0"/>
          <w:color w:val="auto"/>
          <w:highlight w:val="none"/>
        </w:rPr>
      </w:pPr>
    </w:p>
    <w:p>
      <w:pPr>
        <w:pStyle w:val="2"/>
        <w:ind w:left="0" w:leftChars="0" w:firstLine="0" w:firstLineChars="0"/>
        <w:rPr>
          <w:rStyle w:val="26"/>
          <w:rFonts w:ascii="黑体" w:hAnsi="黑体" w:eastAsia="黑体"/>
          <w:b w:val="0"/>
          <w:color w:val="auto"/>
          <w:highlight w:val="none"/>
        </w:rPr>
      </w:pPr>
    </w:p>
    <w:p>
      <w:pPr>
        <w:pStyle w:val="2"/>
        <w:ind w:left="0" w:leftChars="0" w:firstLine="0" w:firstLineChars="0"/>
        <w:rPr>
          <w:rStyle w:val="26"/>
          <w:rFonts w:ascii="黑体" w:hAnsi="黑体" w:eastAsia="黑体"/>
          <w:b w:val="0"/>
          <w:color w:val="auto"/>
          <w:highlight w:val="none"/>
        </w:rPr>
      </w:pPr>
    </w:p>
    <w:p>
      <w:pPr>
        <w:pStyle w:val="7"/>
        <w:rPr>
          <w:rFonts w:hint="default" w:eastAsia="仿宋_GB2312"/>
          <w:color w:val="auto"/>
          <w:sz w:val="32"/>
          <w:szCs w:val="28"/>
          <w:highlight w:val="none"/>
          <w:lang w:val="en-US" w:eastAsia="zh-CN"/>
        </w:rPr>
      </w:pPr>
      <w:bookmarkStart w:id="181" w:name="_Toc117037055_WPSOffice_Level2"/>
      <w:bookmarkStart w:id="182" w:name="_Toc1325798159_WPSOffice_Level2"/>
      <w:r>
        <w:rPr>
          <w:rFonts w:hint="eastAsia"/>
          <w:color w:val="auto"/>
          <w:highlight w:val="none"/>
          <w:lang w:val="en-US" w:eastAsia="zh-CN"/>
        </w:rPr>
        <w:t>附表：</w:t>
      </w:r>
      <w:bookmarkEnd w:id="181"/>
      <w:bookmarkEnd w:id="182"/>
    </w:p>
    <w:tbl>
      <w:tblPr>
        <w:tblStyle w:val="14"/>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1"/>
        <w:gridCol w:w="832"/>
        <w:gridCol w:w="1486"/>
        <w:gridCol w:w="1754"/>
        <w:gridCol w:w="184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主管部门及代码</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广元市档案馆 609001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实施单位</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广元市档案馆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项目预算</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执行情况</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预算数：</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执行数：</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财政拨款</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财政拨款</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其他资金</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其他资金</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完成情况</w:t>
            </w:r>
          </w:p>
        </w:tc>
        <w:tc>
          <w:tcPr>
            <w:tcW w:w="4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预期目标</w:t>
            </w:r>
          </w:p>
        </w:tc>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4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基本保证2021年度档案馆馆藏档案的安全和规范化管理以及新接收进馆档案的整理工作。2.购买方式征集本行政区域内社会组织、集体和民营企业单位、基层群众自治组织、家庭和个人形成的对国家和社会有利用价值的档案或地方特色档案及资料，重点收集建党100周年档案资料。</w:t>
            </w:r>
          </w:p>
        </w:tc>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按期完成了接收档案的整理，征集了建党百年相关档案，举办了建党百年珍档展览。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7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8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完成接收档案整理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1.8万余件</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1.8万余件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征集建党100周年档案资料</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5件</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库房日常维护</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保证库房运转正常</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保证库房运转正常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保证大楼运转正常</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≧360天</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≧360天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完成时间</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2021年12月31日前</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档案整理人工费</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材料及人工费4.78万元</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材料及人工费4.78万元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征集建党100周年档案资料</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1万元</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库房日常维护</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易耗品购置：2万元，零星维修：1万元</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易耗品购置：2万元，零星维修：1万元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效益</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对工作的促进作用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规范整理案卷归档，有效保存工作资料，方便档案查询。丰富馆藏资源，为档案开发利用提供素材。</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规范整理案卷归档，有效保存工作资料，方便档案查询。丰富馆藏资源，为档案开发利用提供素材。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档案使用年限</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≥30年</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≥30年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72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满意</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档案管理部门满意度</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17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档案使用者满意度</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≥98%</w:t>
            </w:r>
          </w:p>
        </w:tc>
      </w:tr>
    </w:tbl>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ind w:left="0" w:leftChars="0" w:firstLine="0" w:firstLineChars="0"/>
        <w:rPr>
          <w:rStyle w:val="26"/>
          <w:rFonts w:ascii="黑体" w:hAnsi="黑体" w:eastAsia="黑体"/>
          <w:b w:val="0"/>
          <w:color w:val="auto"/>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方正小标宋简体" w:hAnsi="方正小标宋简体" w:eastAsia="方正小标宋简体" w:cs="方正小标宋简体"/>
          <w:color w:val="000000"/>
          <w:kern w:val="0"/>
          <w:sz w:val="44"/>
          <w:szCs w:val="44"/>
          <w:lang w:val="en-US" w:eastAsia="zh-CN" w:bidi="ar"/>
        </w:rPr>
      </w:pPr>
      <w:bookmarkStart w:id="183" w:name="_Toc1216211544"/>
      <w:bookmarkStart w:id="184" w:name="_Toc56680715"/>
      <w:bookmarkStart w:id="185" w:name="_Toc896784213"/>
      <w:r>
        <w:rPr>
          <w:rFonts w:hint="eastAsia" w:ascii="黑体" w:hAnsi="黑体" w:eastAsia="黑体" w:cs="黑体"/>
          <w:color w:val="auto"/>
          <w:sz w:val="32"/>
          <w:szCs w:val="32"/>
          <w:highlight w:val="none"/>
        </w:rPr>
        <w:t>附件</w:t>
      </w:r>
      <w:bookmarkEnd w:id="183"/>
      <w:bookmarkEnd w:id="184"/>
      <w:bookmarkEnd w:id="185"/>
      <w:r>
        <w:rPr>
          <w:rFonts w:hint="eastAsia" w:ascii="黑体" w:hAnsi="黑体" w:eastAsia="黑体" w:cs="黑体"/>
          <w:color w:val="auto"/>
          <w:sz w:val="32"/>
          <w:szCs w:val="32"/>
          <w:highlight w:val="none"/>
          <w:lang w:val="en-US" w:eastAsia="zh-CN"/>
        </w:rPr>
        <w:t>4</w:t>
      </w:r>
    </w:p>
    <w:p>
      <w:pPr>
        <w:keepNext w:val="0"/>
        <w:keepLines w:val="0"/>
        <w:pageBreakBefore w:val="0"/>
        <w:widowControl/>
        <w:suppressLineNumbers w:val="0"/>
        <w:kinsoku/>
        <w:wordWrap/>
        <w:overflowPunct/>
        <w:topLinePunct w:val="0"/>
        <w:autoSpaceDE/>
        <w:autoSpaceDN/>
        <w:bidi w:val="0"/>
        <w:spacing w:line="576" w:lineRule="exact"/>
        <w:ind w:left="0" w:leftChars="0"/>
        <w:jc w:val="center"/>
        <w:textAlignment w:val="auto"/>
        <w:rPr>
          <w:sz w:val="44"/>
          <w:szCs w:val="44"/>
        </w:rPr>
      </w:pPr>
      <w:bookmarkStart w:id="186" w:name="_Toc1596225844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1</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86"/>
    </w:p>
    <w:p>
      <w:pPr>
        <w:keepNext w:val="0"/>
        <w:keepLines w:val="0"/>
        <w:pageBreakBefore w:val="0"/>
        <w:widowControl/>
        <w:suppressLineNumbers w:val="0"/>
        <w:kinsoku/>
        <w:wordWrap/>
        <w:overflowPunct/>
        <w:topLinePunct w:val="0"/>
        <w:autoSpaceDE/>
        <w:autoSpaceDN/>
        <w:bidi w:val="0"/>
        <w:spacing w:line="576"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auto"/>
          <w:sz w:val="32"/>
          <w:szCs w:val="32"/>
          <w:highlight w:val="none"/>
          <w:lang w:eastAsia="zh-CN"/>
        </w:rPr>
        <w:t>爱教基地改版及宣传项目</w:t>
      </w:r>
      <w:r>
        <w:rPr>
          <w:rFonts w:hint="eastAsia" w:ascii="楷体_GB2312" w:hAnsi="楷体_GB2312" w:eastAsia="楷体_GB2312" w:cs="楷体_GB2312"/>
          <w:color w:val="000000"/>
          <w:kern w:val="0"/>
          <w:sz w:val="32"/>
          <w:szCs w:val="32"/>
          <w:lang w:val="en-US" w:eastAsia="zh-CN" w:bidi="ar"/>
        </w:rPr>
        <w:t>）</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87" w:name="_Toc1916617272_WPSOffice_Level2"/>
      <w:bookmarkStart w:id="188" w:name="_Toc1130418806_WPSOffice_Level2"/>
      <w:r>
        <w:rPr>
          <w:rFonts w:ascii="黑体" w:hAnsi="宋体" w:eastAsia="黑体" w:cs="黑体"/>
          <w:b w:val="0"/>
          <w:bCs w:val="0"/>
          <w:color w:val="000000"/>
          <w:kern w:val="0"/>
          <w:sz w:val="32"/>
          <w:szCs w:val="32"/>
          <w:lang w:val="en-US" w:eastAsia="zh-CN" w:bidi="ar"/>
        </w:rPr>
        <w:t>一、基本情况</w:t>
      </w:r>
      <w:bookmarkEnd w:id="187"/>
      <w:bookmarkEnd w:id="188"/>
      <w:r>
        <w:rPr>
          <w:rFonts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 xml:space="preserve">（一）项目概况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仿宋_GB2312" w:hAnsi="仿宋" w:eastAsia="仿宋_GB2312"/>
          <w:sz w:val="32"/>
          <w:szCs w:val="32"/>
        </w:rPr>
        <w:t>市档案馆爱国主义教育基地（以下简称“基地”）</w:t>
      </w:r>
      <w:r>
        <w:rPr>
          <w:rFonts w:hint="eastAsia" w:ascii="仿宋_GB2312" w:hAnsi="宋体" w:eastAsia="仿宋_GB2312" w:cs="仿宋_GB2312"/>
          <w:color w:val="000000"/>
          <w:kern w:val="0"/>
          <w:sz w:val="32"/>
          <w:szCs w:val="32"/>
          <w:lang w:val="en-US" w:eastAsia="zh-CN" w:bidi="ar"/>
        </w:rPr>
        <w:t>改版项目，是2021年计划项目。</w:t>
      </w:r>
      <w:r>
        <w:rPr>
          <w:rFonts w:hint="eastAsia" w:ascii="仿宋_GB2312" w:hAnsi="仿宋" w:eastAsia="仿宋_GB2312"/>
          <w:sz w:val="32"/>
          <w:szCs w:val="32"/>
        </w:rPr>
        <w:t>基地于1999年被</w:t>
      </w:r>
      <w:r>
        <w:rPr>
          <w:rFonts w:hint="eastAsia" w:ascii="仿宋_GB2312" w:hAnsi="仿宋" w:eastAsia="仿宋_GB2312"/>
          <w:sz w:val="32"/>
          <w:szCs w:val="32"/>
          <w:lang w:eastAsia="zh-CN"/>
        </w:rPr>
        <w:t>市委宣传</w:t>
      </w:r>
      <w:r>
        <w:rPr>
          <w:rFonts w:hint="eastAsia" w:ascii="仿宋_GB2312" w:hAnsi="仿宋" w:eastAsia="仿宋_GB2312"/>
          <w:sz w:val="32"/>
          <w:szCs w:val="32"/>
        </w:rPr>
        <w:t>部命名为全市爱国主义教育基地，在</w:t>
      </w:r>
      <w:r>
        <w:rPr>
          <w:rFonts w:hint="eastAsia" w:ascii="仿宋_GB2312" w:hAnsi="仿宋" w:eastAsia="仿宋_GB2312"/>
          <w:sz w:val="32"/>
          <w:szCs w:val="32"/>
          <w:lang w:val="en-US" w:eastAsia="zh-CN"/>
        </w:rPr>
        <w:t>200</w:t>
      </w:r>
      <w:r>
        <w:rPr>
          <w:rFonts w:hint="eastAsia" w:ascii="仿宋_GB2312" w:hAnsi="仿宋" w:eastAsia="仿宋_GB2312" w:cs="Times New Roman"/>
          <w:sz w:val="32"/>
          <w:szCs w:val="32"/>
          <w:lang w:val="en-US" w:eastAsia="zh-CN"/>
        </w:rPr>
        <w:t>8年</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5</w:t>
      </w:r>
      <w:r>
        <w:rPr>
          <w:rFonts w:hint="eastAsia" w:ascii="仿宋" w:hAnsi="仿宋" w:eastAsia="仿宋" w:cs="仿宋"/>
          <w:sz w:val="32"/>
          <w:szCs w:val="32"/>
          <w:lang w:val="en-US" w:eastAsia="zh-CN"/>
        </w:rPr>
        <w:t>˙</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rPr>
        <w:t>”</w:t>
      </w:r>
      <w:r>
        <w:rPr>
          <w:rFonts w:hint="eastAsia" w:ascii="仿宋_GB2312" w:hAnsi="仿宋" w:eastAsia="仿宋_GB2312"/>
          <w:sz w:val="32"/>
          <w:szCs w:val="32"/>
        </w:rPr>
        <w:t>地震中受损严重，于2014年10月建成560㎡新基地并重新对外开放</w:t>
      </w:r>
      <w:r>
        <w:rPr>
          <w:rFonts w:hint="eastAsia" w:ascii="仿宋_GB2312" w:hAnsi="仿宋" w:eastAsia="仿宋_GB2312"/>
          <w:sz w:val="32"/>
          <w:szCs w:val="32"/>
          <w:lang w:eastAsia="zh-CN"/>
        </w:rPr>
        <w:t>，</w:t>
      </w:r>
      <w:r>
        <w:rPr>
          <w:rFonts w:hint="eastAsia" w:ascii="仿宋_GB2312" w:hAnsi="仿宋" w:eastAsia="仿宋_GB2312"/>
          <w:sz w:val="32"/>
          <w:szCs w:val="32"/>
        </w:rPr>
        <w:t>2015年被市纪委命名为全市廉政教育基地。</w:t>
      </w:r>
      <w:r>
        <w:rPr>
          <w:rFonts w:hint="eastAsia" w:ascii="仿宋_GB2312" w:eastAsia="仿宋_GB2312"/>
          <w:sz w:val="32"/>
          <w:szCs w:val="32"/>
        </w:rPr>
        <w:t>基地</w:t>
      </w:r>
      <w:r>
        <w:rPr>
          <w:rFonts w:hint="eastAsia" w:ascii="仿宋_GB2312" w:hAnsi="仿宋" w:eastAsia="仿宋_GB2312"/>
          <w:sz w:val="32"/>
          <w:szCs w:val="32"/>
        </w:rPr>
        <w:t>现展出内容于2014年设计、布展，</w:t>
      </w:r>
      <w:r>
        <w:rPr>
          <w:rFonts w:hint="eastAsia" w:ascii="仿宋_GB2312" w:eastAsia="仿宋_GB2312"/>
          <w:sz w:val="32"/>
          <w:szCs w:val="32"/>
        </w:rPr>
        <w:t>已明显不适宜当前宣传工作需要。为充分展示</w:t>
      </w:r>
      <w:r>
        <w:rPr>
          <w:rFonts w:hint="eastAsia" w:ascii="仿宋_GB2312" w:eastAsia="仿宋_GB2312"/>
          <w:sz w:val="32"/>
          <w:szCs w:val="32"/>
          <w:lang w:eastAsia="zh-CN"/>
        </w:rPr>
        <w:t>党的十八大以来</w:t>
      </w:r>
      <w:r>
        <w:rPr>
          <w:rFonts w:hint="eastAsia" w:ascii="仿宋_GB2312" w:eastAsia="仿宋_GB2312"/>
          <w:sz w:val="32"/>
          <w:szCs w:val="32"/>
        </w:rPr>
        <w:t>全市经济</w:t>
      </w:r>
      <w:r>
        <w:rPr>
          <w:rFonts w:hint="eastAsia" w:ascii="仿宋_GB2312" w:eastAsia="仿宋_GB2312"/>
          <w:sz w:val="32"/>
          <w:szCs w:val="32"/>
          <w:lang w:eastAsia="zh-CN"/>
        </w:rPr>
        <w:t>社会发展取得的</w:t>
      </w:r>
      <w:r>
        <w:rPr>
          <w:rFonts w:hint="eastAsia" w:ascii="仿宋_GB2312" w:eastAsia="仿宋_GB2312"/>
          <w:sz w:val="32"/>
          <w:szCs w:val="32"/>
        </w:rPr>
        <w:t>成就，</w:t>
      </w:r>
      <w:r>
        <w:rPr>
          <w:rFonts w:hint="eastAsia" w:ascii="仿宋_GB2312" w:eastAsia="仿宋_GB2312"/>
          <w:sz w:val="32"/>
          <w:szCs w:val="32"/>
          <w:lang w:eastAsia="zh-CN"/>
        </w:rPr>
        <w:t>更好地</w:t>
      </w:r>
      <w:r>
        <w:rPr>
          <w:rFonts w:hint="eastAsia" w:ascii="仿宋_GB2312" w:eastAsia="仿宋_GB2312"/>
          <w:sz w:val="32"/>
          <w:szCs w:val="32"/>
        </w:rPr>
        <w:t>发挥基地宣传教育的作用，我</w:t>
      </w:r>
      <w:r>
        <w:rPr>
          <w:rFonts w:hint="eastAsia" w:ascii="仿宋_GB2312" w:eastAsia="仿宋_GB2312"/>
          <w:sz w:val="32"/>
          <w:szCs w:val="32"/>
          <w:lang w:eastAsia="zh-CN"/>
        </w:rPr>
        <w:t>馆</w:t>
      </w:r>
      <w:r>
        <w:rPr>
          <w:rFonts w:hint="eastAsia" w:ascii="仿宋_GB2312" w:eastAsia="仿宋_GB2312"/>
          <w:sz w:val="32"/>
          <w:szCs w:val="32"/>
        </w:rPr>
        <w:t>拟</w:t>
      </w:r>
      <w:r>
        <w:rPr>
          <w:rFonts w:hint="eastAsia" w:ascii="仿宋_GB2312" w:eastAsia="仿宋_GB2312"/>
          <w:sz w:val="32"/>
          <w:szCs w:val="32"/>
          <w:lang w:eastAsia="zh-CN"/>
        </w:rPr>
        <w:t>对部分</w:t>
      </w:r>
      <w:r>
        <w:rPr>
          <w:rFonts w:hint="eastAsia" w:ascii="仿宋_GB2312" w:eastAsia="仿宋_GB2312"/>
          <w:sz w:val="32"/>
          <w:szCs w:val="32"/>
        </w:rPr>
        <w:t>板块内容</w:t>
      </w:r>
      <w:r>
        <w:rPr>
          <w:rFonts w:hint="eastAsia" w:ascii="仿宋_GB2312" w:eastAsia="仿宋_GB2312"/>
          <w:sz w:val="32"/>
          <w:szCs w:val="32"/>
          <w:lang w:eastAsia="zh-CN"/>
        </w:rPr>
        <w:t>进行</w:t>
      </w:r>
      <w:r>
        <w:rPr>
          <w:rFonts w:hint="eastAsia" w:ascii="仿宋_GB2312" w:eastAsia="仿宋_GB2312"/>
          <w:sz w:val="32"/>
          <w:szCs w:val="32"/>
        </w:rPr>
        <w:t>更新</w:t>
      </w:r>
      <w:r>
        <w:rPr>
          <w:rFonts w:hint="eastAsia" w:ascii="仿宋_GB2312" w:eastAsia="仿宋_GB2312"/>
          <w:sz w:val="32"/>
          <w:szCs w:val="32"/>
          <w:lang w:eastAsia="zh-CN"/>
        </w:rPr>
        <w:t>完善</w:t>
      </w:r>
      <w:r>
        <w:rPr>
          <w:rFonts w:hint="eastAsia" w:ascii="仿宋_GB2312" w:eastAsia="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（二）项目实施情况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仿宋_GB2312" w:hAnsi="宋体" w:eastAsia="仿宋_GB2312" w:cs="仿宋_GB2312"/>
          <w:color w:val="FF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2021年我馆通过比选，确定公司进行项目施工，目前正在实施当中。</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 xml:space="preserve">（三）资金投入使用情况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2021年度安排预算11.24万元，均为财政拨款资金，预算执行11.24万元，预算执行率100%。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 xml:space="preserve">（四）项目绩效目标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年初我馆从数量指标、质量指标、时效指标、成本指标、社会效益指标、满意度指标6个方面对该项目编制绩效目标，并将其作为组织项目预算执行及开展绩效监控、绩效自评和绩效评价的重要依据。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89" w:name="_Toc443334740_WPSOffice_Level2"/>
      <w:bookmarkStart w:id="190" w:name="_Toc1728249618_WPSOffice_Level2"/>
      <w:r>
        <w:rPr>
          <w:rFonts w:hint="eastAsia" w:ascii="黑体" w:hAnsi="宋体" w:eastAsia="黑体" w:cs="黑体"/>
          <w:b w:val="0"/>
          <w:bCs w:val="0"/>
          <w:color w:val="000000"/>
          <w:kern w:val="0"/>
          <w:sz w:val="32"/>
          <w:szCs w:val="32"/>
          <w:lang w:val="en-US" w:eastAsia="zh-CN" w:bidi="ar"/>
        </w:rPr>
        <w:t>二、评价工作开展情况</w:t>
      </w:r>
      <w:bookmarkEnd w:id="189"/>
      <w:bookmarkEnd w:id="190"/>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91" w:name="_Toc692767920_WPSOffice_Level2"/>
      <w:bookmarkStart w:id="192" w:name="_Toc1052508586_WPSOffice_Level2"/>
      <w:r>
        <w:rPr>
          <w:rFonts w:hint="eastAsia" w:ascii="黑体" w:hAnsi="宋体" w:eastAsia="黑体" w:cs="黑体"/>
          <w:b w:val="0"/>
          <w:bCs w:val="0"/>
          <w:color w:val="000000"/>
          <w:kern w:val="0"/>
          <w:sz w:val="32"/>
          <w:szCs w:val="32"/>
          <w:lang w:val="en-US" w:eastAsia="zh-CN" w:bidi="ar"/>
        </w:rPr>
        <w:t>三、综合评价结论</w:t>
      </w:r>
      <w:bookmarkEnd w:id="191"/>
      <w:bookmarkEnd w:id="192"/>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2021年市档案馆爱教基地展厅部分内容更新改造项目支出绩效自评结果较好，项目预算支出保障了项目功能发挥。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bookmarkStart w:id="193" w:name="_Toc257137787_WPSOffice_Level2"/>
      <w:bookmarkStart w:id="194" w:name="_Toc1499257193_WPSOffice_Level2"/>
      <w:r>
        <w:rPr>
          <w:rFonts w:hint="eastAsia" w:ascii="黑体" w:hAnsi="宋体" w:eastAsia="黑体" w:cs="黑体"/>
          <w:b w:val="0"/>
          <w:bCs w:val="0"/>
          <w:color w:val="000000"/>
          <w:kern w:val="0"/>
          <w:sz w:val="32"/>
          <w:szCs w:val="32"/>
          <w:lang w:val="en-US" w:eastAsia="zh-CN" w:bidi="ar"/>
        </w:rPr>
        <w:t>四、绩效评价分析</w:t>
      </w:r>
      <w:bookmarkEnd w:id="193"/>
      <w:bookmarkEnd w:id="194"/>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 xml:space="preserve">（一）项目决策情况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市档案馆爱教基地展厅部分内容更新改造项目的设立经过严格评估论证与部门职责相符，属于公共财政支持范围，与相关部门同类项目或部门内部项目不重复。</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市档案馆爱教基地展厅部分内容更新改造项目的方案制定、采购、实施、验收等工作</w:t>
      </w:r>
      <w:r>
        <w:rPr>
          <w:rFonts w:hint="eastAsia" w:ascii="仿宋_GB2312" w:hAnsi="宋体" w:eastAsia="仿宋_GB2312" w:cs="仿宋_GB2312"/>
          <w:b w:val="0"/>
          <w:bCs w:val="0"/>
          <w:color w:val="000000"/>
          <w:kern w:val="0"/>
          <w:sz w:val="32"/>
          <w:szCs w:val="32"/>
          <w:lang w:val="en-US" w:eastAsia="zh-CN" w:bidi="ar"/>
        </w:rPr>
        <w:t>严格执行相关制度规定；在项目实施过程中不定期开展检查监督，对发现的问题及时进行督促整改；项目资金使用符合相关财务管理制度规定，预算执行率100%。</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（三）项目产出情况 </w:t>
      </w:r>
    </w:p>
    <w:p>
      <w:pPr>
        <w:pStyle w:val="2"/>
        <w:keepNext w:val="0"/>
        <w:keepLines w:val="0"/>
        <w:pageBreakBefore w:val="0"/>
        <w:kinsoku/>
        <w:wordWrap/>
        <w:overflowPunct/>
        <w:topLinePunct w:val="0"/>
        <w:autoSpaceDE/>
        <w:autoSpaceDN/>
        <w:bidi w:val="0"/>
        <w:spacing w:after="0" w:line="576" w:lineRule="exac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完成260㎡展陈内容的改版更新。</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（四）项目效益情况 </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sz w:val="32"/>
          <w:szCs w:val="32"/>
          <w:lang w:val="en-US"/>
        </w:rPr>
      </w:pPr>
      <w:r>
        <w:rPr>
          <w:rFonts w:hint="eastAsia" w:ascii="仿宋_GB2312" w:hAnsi="仿宋" w:eastAsia="仿宋_GB2312"/>
          <w:sz w:val="32"/>
          <w:szCs w:val="32"/>
        </w:rPr>
        <w:t>成为外界了解广元、认识广元的重要窗口，为宣传广元形象、开展爱国主义教育和党风廉政教育发挥了重要作用</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宋体" w:eastAsia="黑体" w:cs="黑体"/>
          <w:b w:val="0"/>
          <w:bCs w:val="0"/>
          <w:color w:val="000000"/>
          <w:kern w:val="0"/>
          <w:sz w:val="32"/>
          <w:szCs w:val="32"/>
          <w:lang w:val="en-US" w:eastAsia="zh-CN" w:bidi="ar"/>
        </w:rPr>
      </w:pPr>
      <w:bookmarkStart w:id="195" w:name="_Toc1621663977_WPSOffice_Level2"/>
      <w:bookmarkStart w:id="196" w:name="_Toc522467067_WPSOffice_Level2"/>
      <w:r>
        <w:rPr>
          <w:rFonts w:hint="eastAsia" w:ascii="黑体" w:hAnsi="宋体" w:eastAsia="黑体" w:cs="黑体"/>
          <w:b w:val="0"/>
          <w:bCs w:val="0"/>
          <w:color w:val="000000"/>
          <w:kern w:val="0"/>
          <w:sz w:val="32"/>
          <w:szCs w:val="32"/>
          <w:lang w:val="en-US" w:eastAsia="zh-CN" w:bidi="ar"/>
        </w:rPr>
        <w:t>五、存在主要问题</w:t>
      </w:r>
      <w:bookmarkEnd w:id="195"/>
      <w:bookmarkEnd w:id="196"/>
      <w:r>
        <w:rPr>
          <w:rFonts w:hint="eastAsia" w:ascii="黑体" w:hAnsi="宋体" w:eastAsia="黑体" w:cs="黑体"/>
          <w:b w:val="0"/>
          <w:bCs w:val="0"/>
          <w:color w:val="000000"/>
          <w:kern w:val="0"/>
          <w:sz w:val="32"/>
          <w:szCs w:val="32"/>
          <w:lang w:val="en-US" w:eastAsia="zh-CN" w:bidi="ar"/>
        </w:rPr>
        <w:t xml:space="preserve"> </w:t>
      </w:r>
    </w:p>
    <w:p>
      <w:pPr>
        <w:pStyle w:val="2"/>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项目执行部门对项目绩效管理工作认识不够，绩效意识不强，对项目绩效指标的设置还不够准确。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宋体" w:eastAsia="黑体" w:cs="黑体"/>
          <w:b w:val="0"/>
          <w:bCs w:val="0"/>
          <w:color w:val="000000"/>
          <w:kern w:val="0"/>
          <w:sz w:val="32"/>
          <w:szCs w:val="32"/>
          <w:lang w:val="en-US" w:eastAsia="zh-CN" w:bidi="ar"/>
        </w:rPr>
      </w:pPr>
      <w:bookmarkStart w:id="197" w:name="_Toc2115756453_WPSOffice_Level2"/>
      <w:bookmarkStart w:id="198" w:name="_Toc1703596286_WPSOffice_Level2"/>
      <w:r>
        <w:rPr>
          <w:rFonts w:hint="eastAsia" w:ascii="黑体" w:hAnsi="宋体" w:eastAsia="黑体" w:cs="黑体"/>
          <w:b w:val="0"/>
          <w:bCs w:val="0"/>
          <w:color w:val="000000"/>
          <w:kern w:val="0"/>
          <w:sz w:val="32"/>
          <w:szCs w:val="32"/>
          <w:lang w:val="en-US" w:eastAsia="zh-CN" w:bidi="ar"/>
        </w:rPr>
        <w:t>六、相关措施建议</w:t>
      </w:r>
      <w:bookmarkEnd w:id="197"/>
      <w:bookmarkEnd w:id="198"/>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加强项目绩效宣传，按照“谁要钱，谁负责”原则，提高项目执行部门的绩效管理意识，把绩效理念融入项目执行的全过程，动态了解和掌握项目资金使用、项目实施管理以及绩效目标实现程度。</w:t>
      </w: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2"/>
        <w:rPr>
          <w:rStyle w:val="26"/>
          <w:rFonts w:ascii="黑体" w:hAnsi="黑体" w:eastAsia="黑体"/>
          <w:b w:val="0"/>
          <w:color w:val="auto"/>
          <w:highlight w:val="none"/>
        </w:rPr>
      </w:pPr>
    </w:p>
    <w:p>
      <w:pPr>
        <w:pStyle w:val="7"/>
        <w:rPr>
          <w:rFonts w:hint="default" w:eastAsia="仿宋_GB2312"/>
          <w:color w:val="auto"/>
          <w:sz w:val="32"/>
          <w:szCs w:val="28"/>
          <w:highlight w:val="none"/>
          <w:lang w:val="en-US" w:eastAsia="zh-CN"/>
        </w:rPr>
      </w:pPr>
      <w:bookmarkStart w:id="199" w:name="_Toc1972598171_WPSOffice_Level2"/>
      <w:bookmarkStart w:id="200" w:name="_Toc861292348_WPSOffice_Level2"/>
      <w:r>
        <w:rPr>
          <w:rFonts w:hint="eastAsia"/>
          <w:color w:val="auto"/>
          <w:highlight w:val="none"/>
          <w:lang w:val="en-US" w:eastAsia="zh-CN"/>
        </w:rPr>
        <w:t>附表：</w:t>
      </w:r>
      <w:bookmarkEnd w:id="199"/>
      <w:bookmarkEnd w:id="200"/>
    </w:p>
    <w:tbl>
      <w:tblPr>
        <w:tblStyle w:val="14"/>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1"/>
        <w:gridCol w:w="832"/>
        <w:gridCol w:w="1486"/>
        <w:gridCol w:w="1754"/>
        <w:gridCol w:w="1842"/>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主管部门及代码</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广元市档案馆 609001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实施单位</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广元市档案馆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项目预算</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执行情况</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预算数：</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11.24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执行数：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财政拨款</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11.24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财政拨款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其他资金</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其他资金</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完成情况</w:t>
            </w:r>
          </w:p>
        </w:tc>
        <w:tc>
          <w:tcPr>
            <w:tcW w:w="4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预期目标</w:t>
            </w:r>
          </w:p>
        </w:tc>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4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爱教基地展厅陈旧版块内容进行更换和重新设计布展，开展庆祝中国共产党成立100周年专题宣传活动。</w:t>
            </w:r>
          </w:p>
        </w:tc>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完成爱教基地展陈内容资料收集、脚本制作、及版面重装完善。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完成爱教基地陈旧版块的改造</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对爱教基地陈旧内容更换，改版</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完成资料收集脚本制作及合同签订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版块制作高清</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网点饱满、光洁完整、墨色均匀、层次丰富</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网点饱满、光洁完整、墨色均匀、层次丰富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完成时间</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2021年12月前</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改版费用</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10万元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宣传活动</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1.24万元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1.24万元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效益</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社会宣传教育作用</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充分发挥市档案馆爱教基地在宣传广元形象、开展爱国爱家乡教育和党风廉政教育等方面的重要作用。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充分发挥市档案馆爱教基地在宣传广元形象、开展爱国爱家乡教育和党风廉政教育等方面的重要作用。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档案保存价值</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永久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永久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爱教基地使用期限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≥5年</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满意</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参观者满意度</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≥95%</w:t>
            </w:r>
          </w:p>
        </w:tc>
      </w:tr>
    </w:tbl>
    <w:p>
      <w:pPr>
        <w:pStyle w:val="2"/>
        <w:ind w:left="0" w:leftChars="0" w:firstLine="0" w:firstLineChars="0"/>
        <w:rPr>
          <w:rStyle w:val="26"/>
          <w:rFonts w:ascii="黑体" w:hAnsi="黑体" w:eastAsia="黑体"/>
          <w:b w:val="0"/>
          <w:color w:val="auto"/>
          <w:highlight w:val="none"/>
        </w:rPr>
      </w:pPr>
    </w:p>
    <w:p>
      <w:pPr>
        <w:widowControl/>
        <w:jc w:val="left"/>
        <w:rPr>
          <w:rStyle w:val="26"/>
          <w:rFonts w:ascii="黑体" w:hAnsi="黑体" w:eastAsia="黑体"/>
          <w:b w:val="0"/>
          <w:color w:val="auto"/>
          <w:highlight w:val="none"/>
        </w:rPr>
      </w:pPr>
      <w:r>
        <w:rPr>
          <w:rStyle w:val="26"/>
          <w:rFonts w:ascii="黑体" w:hAnsi="黑体" w:eastAsia="黑体"/>
          <w:b w:val="0"/>
          <w:color w:val="auto"/>
          <w:highlight w:val="none"/>
        </w:rPr>
        <w:br w:type="page"/>
      </w:r>
    </w:p>
    <w:p>
      <w:pPr>
        <w:spacing w:line="600" w:lineRule="exact"/>
        <w:jc w:val="center"/>
        <w:outlineLvl w:val="0"/>
        <w:rPr>
          <w:rStyle w:val="26"/>
          <w:rFonts w:hint="eastAsia" w:ascii="方正小标宋简体" w:hAnsi="方正小标宋简体" w:eastAsia="方正小标宋简体" w:cs="方正小标宋简体"/>
          <w:b w:val="0"/>
          <w:color w:val="auto"/>
          <w:sz w:val="44"/>
          <w:szCs w:val="44"/>
          <w:highlight w:val="none"/>
        </w:rPr>
      </w:pPr>
      <w:bookmarkStart w:id="201" w:name="_Toc1550070894"/>
      <w:bookmarkStart w:id="202" w:name="_Toc129158235"/>
      <w:bookmarkStart w:id="203" w:name="_Toc1541138810"/>
      <w:bookmarkStart w:id="204" w:name="_Toc15396618"/>
      <w:bookmarkStart w:id="205" w:name="_Toc419721961_WPSOffice_Level1"/>
      <w:r>
        <w:rPr>
          <w:rFonts w:hint="eastAsia" w:ascii="方正小标宋简体" w:hAnsi="方正小标宋简体" w:eastAsia="方正小标宋简体" w:cs="方正小标宋简体"/>
          <w:color w:val="auto"/>
          <w:sz w:val="44"/>
          <w:szCs w:val="44"/>
          <w:highlight w:val="none"/>
        </w:rPr>
        <w:t>第</w:t>
      </w:r>
      <w:r>
        <w:rPr>
          <w:rStyle w:val="26"/>
          <w:rFonts w:hint="eastAsia" w:ascii="方正小标宋简体" w:hAnsi="方正小标宋简体" w:eastAsia="方正小标宋简体" w:cs="方正小标宋简体"/>
          <w:b w:val="0"/>
          <w:color w:val="auto"/>
          <w:sz w:val="44"/>
          <w:szCs w:val="44"/>
          <w:highlight w:val="none"/>
        </w:rPr>
        <w:t>五部分 附表</w:t>
      </w:r>
      <w:bookmarkEnd w:id="129"/>
      <w:bookmarkEnd w:id="201"/>
      <w:bookmarkEnd w:id="202"/>
      <w:bookmarkEnd w:id="203"/>
      <w:bookmarkEnd w:id="204"/>
      <w:bookmarkEnd w:id="205"/>
      <w:bookmarkStart w:id="206" w:name="_Toc15396619"/>
    </w:p>
    <w:p>
      <w:pPr>
        <w:pStyle w:val="2"/>
        <w:rPr>
          <w:rFonts w:hint="eastAsia"/>
        </w:rPr>
      </w:pPr>
    </w:p>
    <w:p>
      <w:pPr>
        <w:pStyle w:val="5"/>
        <w:rPr>
          <w:rFonts w:hint="eastAsia" w:ascii="仿宋_GB2312" w:hAnsi="仿宋_GB2312" w:eastAsia="仿宋_GB2312" w:cs="仿宋_GB2312"/>
          <w:color w:val="auto"/>
          <w:sz w:val="32"/>
          <w:szCs w:val="32"/>
          <w:highlight w:val="none"/>
        </w:rPr>
      </w:pPr>
      <w:bookmarkStart w:id="207" w:name="_Toc725403153"/>
      <w:bookmarkStart w:id="208" w:name="_Toc111630536"/>
      <w:bookmarkStart w:id="209" w:name="_Toc1160732491_WPSOffice_Level2"/>
      <w:bookmarkStart w:id="210" w:name="_Toc758202786"/>
      <w:r>
        <w:rPr>
          <w:rFonts w:hint="eastAsia" w:ascii="仿宋_GB2312" w:hAnsi="仿宋_GB2312" w:eastAsia="仿宋_GB2312" w:cs="仿宋_GB2312"/>
          <w:b w:val="0"/>
          <w:color w:val="auto"/>
          <w:sz w:val="32"/>
          <w:szCs w:val="32"/>
          <w:highlight w:val="none"/>
        </w:rPr>
        <w:t>一、收</w:t>
      </w:r>
      <w:r>
        <w:rPr>
          <w:rStyle w:val="27"/>
          <w:rFonts w:hint="eastAsia" w:ascii="仿宋_GB2312" w:hAnsi="仿宋_GB2312" w:eastAsia="仿宋_GB2312" w:cs="仿宋_GB2312"/>
          <w:b w:val="0"/>
          <w:bCs w:val="0"/>
          <w:color w:val="auto"/>
          <w:sz w:val="32"/>
          <w:szCs w:val="32"/>
          <w:highlight w:val="none"/>
        </w:rPr>
        <w:t>入支出决算总表</w:t>
      </w:r>
      <w:bookmarkEnd w:id="206"/>
      <w:bookmarkEnd w:id="207"/>
      <w:bookmarkEnd w:id="208"/>
      <w:bookmarkEnd w:id="209"/>
      <w:bookmarkEnd w:id="210"/>
    </w:p>
    <w:p>
      <w:pPr>
        <w:pStyle w:val="5"/>
        <w:rPr>
          <w:rFonts w:hint="eastAsia" w:ascii="仿宋_GB2312" w:hAnsi="仿宋_GB2312" w:eastAsia="仿宋_GB2312" w:cs="仿宋_GB2312"/>
          <w:color w:val="auto"/>
          <w:sz w:val="32"/>
          <w:szCs w:val="32"/>
          <w:highlight w:val="none"/>
        </w:rPr>
      </w:pPr>
      <w:bookmarkStart w:id="211" w:name="_Toc432030350"/>
      <w:bookmarkStart w:id="212" w:name="_Toc1232450106"/>
      <w:bookmarkStart w:id="213" w:name="_Toc985345169"/>
      <w:bookmarkStart w:id="214" w:name="_Toc15396620"/>
      <w:bookmarkStart w:id="215" w:name="_Toc2108669842_WPSOffice_Level2"/>
      <w:r>
        <w:rPr>
          <w:rFonts w:hint="eastAsia" w:ascii="仿宋_GB2312" w:hAnsi="仿宋_GB2312" w:eastAsia="仿宋_GB2312" w:cs="仿宋_GB2312"/>
          <w:b w:val="0"/>
          <w:color w:val="auto"/>
          <w:sz w:val="32"/>
          <w:szCs w:val="32"/>
          <w:highlight w:val="none"/>
        </w:rPr>
        <w:t>二、收</w:t>
      </w:r>
      <w:r>
        <w:rPr>
          <w:rStyle w:val="27"/>
          <w:rFonts w:hint="eastAsia" w:ascii="仿宋_GB2312" w:hAnsi="仿宋_GB2312" w:eastAsia="仿宋_GB2312" w:cs="仿宋_GB2312"/>
          <w:b w:val="0"/>
          <w:bCs w:val="0"/>
          <w:color w:val="auto"/>
          <w:sz w:val="32"/>
          <w:szCs w:val="32"/>
          <w:highlight w:val="none"/>
        </w:rPr>
        <w:t>入决算表</w:t>
      </w:r>
      <w:bookmarkEnd w:id="211"/>
      <w:bookmarkEnd w:id="212"/>
      <w:bookmarkEnd w:id="213"/>
      <w:bookmarkEnd w:id="214"/>
      <w:bookmarkEnd w:id="215"/>
    </w:p>
    <w:p>
      <w:pPr>
        <w:pStyle w:val="5"/>
        <w:rPr>
          <w:rFonts w:hint="eastAsia" w:ascii="仿宋_GB2312" w:hAnsi="仿宋_GB2312" w:eastAsia="仿宋_GB2312" w:cs="仿宋_GB2312"/>
          <w:color w:val="auto"/>
          <w:sz w:val="32"/>
          <w:szCs w:val="32"/>
          <w:highlight w:val="none"/>
        </w:rPr>
      </w:pPr>
      <w:bookmarkStart w:id="216" w:name="_Toc1121904780"/>
      <w:bookmarkStart w:id="217" w:name="_Toc1323787584"/>
      <w:bookmarkStart w:id="218" w:name="_Toc48234142_WPSOffice_Level2"/>
      <w:bookmarkStart w:id="219" w:name="_Toc15396621"/>
      <w:bookmarkStart w:id="220" w:name="_Toc1900858929"/>
      <w:r>
        <w:rPr>
          <w:rStyle w:val="27"/>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7"/>
          <w:rFonts w:hint="eastAsia" w:ascii="仿宋_GB2312" w:hAnsi="仿宋_GB2312" w:eastAsia="仿宋_GB2312" w:cs="仿宋_GB2312"/>
          <w:b w:val="0"/>
          <w:bCs w:val="0"/>
          <w:color w:val="auto"/>
          <w:sz w:val="32"/>
          <w:szCs w:val="32"/>
          <w:highlight w:val="none"/>
        </w:rPr>
        <w:t>出决算表</w:t>
      </w:r>
      <w:bookmarkEnd w:id="216"/>
      <w:bookmarkEnd w:id="217"/>
      <w:bookmarkEnd w:id="218"/>
      <w:bookmarkEnd w:id="219"/>
      <w:bookmarkEnd w:id="220"/>
    </w:p>
    <w:p>
      <w:pPr>
        <w:pStyle w:val="5"/>
        <w:rPr>
          <w:rFonts w:hint="eastAsia" w:ascii="仿宋_GB2312" w:hAnsi="仿宋_GB2312" w:eastAsia="仿宋_GB2312" w:cs="仿宋_GB2312"/>
          <w:b w:val="0"/>
          <w:color w:val="auto"/>
          <w:sz w:val="32"/>
          <w:szCs w:val="32"/>
          <w:highlight w:val="none"/>
        </w:rPr>
      </w:pPr>
      <w:bookmarkStart w:id="221" w:name="_Toc452416510"/>
      <w:bookmarkStart w:id="222" w:name="_Toc1019669010_WPSOffice_Level2"/>
      <w:bookmarkStart w:id="223" w:name="_Toc1810711372"/>
      <w:bookmarkStart w:id="224" w:name="_Toc287486908"/>
      <w:bookmarkStart w:id="225" w:name="_Toc15396622"/>
      <w:r>
        <w:rPr>
          <w:rStyle w:val="27"/>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7"/>
          <w:rFonts w:hint="eastAsia" w:ascii="仿宋_GB2312" w:hAnsi="仿宋_GB2312" w:eastAsia="仿宋_GB2312" w:cs="仿宋_GB2312"/>
          <w:b w:val="0"/>
          <w:bCs w:val="0"/>
          <w:color w:val="auto"/>
          <w:sz w:val="32"/>
          <w:szCs w:val="32"/>
          <w:highlight w:val="none"/>
        </w:rPr>
        <w:t>政拨款收入支出决算总表</w:t>
      </w:r>
      <w:bookmarkEnd w:id="221"/>
      <w:bookmarkEnd w:id="222"/>
      <w:bookmarkEnd w:id="223"/>
      <w:bookmarkEnd w:id="224"/>
      <w:bookmarkEnd w:id="225"/>
    </w:p>
    <w:p>
      <w:pPr>
        <w:pStyle w:val="5"/>
        <w:rPr>
          <w:rStyle w:val="27"/>
          <w:rFonts w:hint="eastAsia" w:ascii="仿宋_GB2312" w:hAnsi="仿宋_GB2312" w:eastAsia="仿宋_GB2312" w:cs="仿宋_GB2312"/>
          <w:b w:val="0"/>
          <w:bCs w:val="0"/>
          <w:color w:val="auto"/>
          <w:sz w:val="32"/>
          <w:szCs w:val="32"/>
          <w:highlight w:val="none"/>
        </w:rPr>
      </w:pPr>
      <w:bookmarkStart w:id="226" w:name="_Toc1525396081"/>
      <w:bookmarkStart w:id="227" w:name="_Toc1759157600"/>
      <w:bookmarkStart w:id="228" w:name="_Toc1242482956"/>
      <w:bookmarkStart w:id="229" w:name="_Toc15396623"/>
      <w:bookmarkStart w:id="230" w:name="_Toc1207694976_WPSOffice_Level2"/>
      <w:r>
        <w:rPr>
          <w:rStyle w:val="27"/>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7"/>
          <w:rFonts w:hint="eastAsia" w:ascii="仿宋_GB2312" w:hAnsi="仿宋_GB2312" w:eastAsia="仿宋_GB2312" w:cs="仿宋_GB2312"/>
          <w:b w:val="0"/>
          <w:bCs w:val="0"/>
          <w:color w:val="auto"/>
          <w:sz w:val="32"/>
          <w:szCs w:val="32"/>
          <w:highlight w:val="none"/>
        </w:rPr>
        <w:t>政拨款支出决算明细表</w:t>
      </w:r>
      <w:bookmarkEnd w:id="226"/>
      <w:bookmarkEnd w:id="227"/>
      <w:bookmarkEnd w:id="228"/>
      <w:bookmarkEnd w:id="229"/>
      <w:bookmarkEnd w:id="230"/>
      <w:bookmarkStart w:id="231" w:name="_Toc15396624"/>
    </w:p>
    <w:p>
      <w:pPr>
        <w:pStyle w:val="5"/>
        <w:rPr>
          <w:rFonts w:hint="eastAsia" w:ascii="仿宋_GB2312" w:hAnsi="仿宋_GB2312" w:eastAsia="仿宋_GB2312" w:cs="仿宋_GB2312"/>
          <w:color w:val="auto"/>
          <w:sz w:val="32"/>
          <w:szCs w:val="32"/>
          <w:highlight w:val="none"/>
        </w:rPr>
      </w:pPr>
      <w:bookmarkStart w:id="232" w:name="_Toc1513130244"/>
      <w:bookmarkStart w:id="233" w:name="_Toc575615451"/>
      <w:bookmarkStart w:id="234" w:name="_Toc1474027776_WPSOffice_Level2"/>
      <w:bookmarkStart w:id="235" w:name="_Toc1644371848"/>
      <w:r>
        <w:rPr>
          <w:rStyle w:val="27"/>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般公共预算财政拨款支出决算表</w:t>
      </w:r>
      <w:bookmarkEnd w:id="231"/>
      <w:bookmarkEnd w:id="232"/>
      <w:bookmarkEnd w:id="233"/>
      <w:bookmarkEnd w:id="234"/>
      <w:bookmarkEnd w:id="235"/>
    </w:p>
    <w:p>
      <w:pPr>
        <w:pStyle w:val="5"/>
        <w:rPr>
          <w:rFonts w:hint="eastAsia" w:ascii="仿宋_GB2312" w:hAnsi="仿宋_GB2312" w:eastAsia="仿宋_GB2312" w:cs="仿宋_GB2312"/>
          <w:color w:val="auto"/>
          <w:sz w:val="32"/>
          <w:szCs w:val="32"/>
          <w:highlight w:val="none"/>
        </w:rPr>
      </w:pPr>
      <w:bookmarkStart w:id="236" w:name="_Toc15396625"/>
      <w:bookmarkStart w:id="237" w:name="_Toc1404203895"/>
      <w:bookmarkStart w:id="238" w:name="_Toc1054259658"/>
      <w:bookmarkStart w:id="239" w:name="_Toc1040963435_WPSOffice_Level2"/>
      <w:bookmarkStart w:id="240" w:name="_Toc1778984177"/>
      <w:r>
        <w:rPr>
          <w:rStyle w:val="27"/>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般公共预算财政拨款支出决算明细表</w:t>
      </w:r>
      <w:bookmarkEnd w:id="236"/>
      <w:bookmarkEnd w:id="237"/>
      <w:bookmarkEnd w:id="238"/>
      <w:bookmarkEnd w:id="239"/>
      <w:bookmarkEnd w:id="240"/>
    </w:p>
    <w:p>
      <w:pPr>
        <w:pStyle w:val="5"/>
        <w:rPr>
          <w:rFonts w:hint="eastAsia" w:ascii="仿宋_GB2312" w:hAnsi="仿宋_GB2312" w:eastAsia="仿宋_GB2312" w:cs="仿宋_GB2312"/>
          <w:color w:val="auto"/>
          <w:sz w:val="32"/>
          <w:szCs w:val="32"/>
          <w:highlight w:val="none"/>
        </w:rPr>
      </w:pPr>
      <w:bookmarkStart w:id="241" w:name="_Toc569934924"/>
      <w:bookmarkStart w:id="242" w:name="_Toc546753122_WPSOffice_Level2"/>
      <w:bookmarkStart w:id="243" w:name="_Toc1067597479"/>
      <w:bookmarkStart w:id="244" w:name="_Toc1265706469"/>
      <w:bookmarkStart w:id="245" w:name="_Toc15396626"/>
      <w:r>
        <w:rPr>
          <w:rStyle w:val="27"/>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般公共预算财政拨款基本支出决算表</w:t>
      </w:r>
      <w:bookmarkEnd w:id="241"/>
      <w:bookmarkEnd w:id="242"/>
      <w:bookmarkEnd w:id="243"/>
      <w:bookmarkEnd w:id="244"/>
      <w:bookmarkEnd w:id="245"/>
    </w:p>
    <w:p>
      <w:pPr>
        <w:pStyle w:val="5"/>
        <w:rPr>
          <w:rFonts w:hint="eastAsia" w:ascii="仿宋_GB2312" w:hAnsi="仿宋_GB2312" w:eastAsia="仿宋_GB2312" w:cs="仿宋_GB2312"/>
          <w:color w:val="auto"/>
          <w:sz w:val="32"/>
          <w:szCs w:val="32"/>
          <w:highlight w:val="none"/>
        </w:rPr>
      </w:pPr>
      <w:bookmarkStart w:id="246" w:name="_Toc1156361715"/>
      <w:bookmarkStart w:id="247" w:name="_Toc904968801_WPSOffice_Level2"/>
      <w:bookmarkStart w:id="248" w:name="_Toc381585290"/>
      <w:bookmarkStart w:id="249" w:name="_Toc657620691"/>
      <w:bookmarkStart w:id="250" w:name="_Toc15396627"/>
      <w:r>
        <w:rPr>
          <w:rStyle w:val="27"/>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般公共预算财政拨款项目支出决算表</w:t>
      </w:r>
      <w:bookmarkEnd w:id="246"/>
      <w:bookmarkEnd w:id="247"/>
      <w:bookmarkEnd w:id="248"/>
      <w:bookmarkEnd w:id="249"/>
      <w:bookmarkEnd w:id="250"/>
    </w:p>
    <w:p>
      <w:pPr>
        <w:pStyle w:val="5"/>
        <w:rPr>
          <w:rFonts w:hint="eastAsia" w:ascii="仿宋_GB2312" w:hAnsi="仿宋_GB2312" w:eastAsia="仿宋_GB2312" w:cs="仿宋_GB2312"/>
          <w:color w:val="auto"/>
          <w:sz w:val="32"/>
          <w:szCs w:val="32"/>
          <w:highlight w:val="none"/>
        </w:rPr>
      </w:pPr>
      <w:bookmarkStart w:id="251" w:name="_Toc743861013"/>
      <w:bookmarkStart w:id="252" w:name="_Toc635285206_WPSOffice_Level2"/>
      <w:bookmarkStart w:id="253" w:name="_Toc1740170372"/>
      <w:bookmarkStart w:id="254" w:name="_Toc1011194464"/>
      <w:bookmarkStart w:id="255" w:name="_Toc15396628"/>
      <w:r>
        <w:rPr>
          <w:rStyle w:val="27"/>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般公共预算财政拨款“三公”经费支出决算表</w:t>
      </w:r>
      <w:bookmarkEnd w:id="251"/>
      <w:bookmarkEnd w:id="252"/>
      <w:bookmarkEnd w:id="253"/>
      <w:bookmarkEnd w:id="254"/>
      <w:bookmarkEnd w:id="255"/>
    </w:p>
    <w:p>
      <w:pPr>
        <w:pStyle w:val="5"/>
        <w:rPr>
          <w:rFonts w:hint="eastAsia" w:ascii="仿宋_GB2312" w:hAnsi="仿宋_GB2312" w:eastAsia="仿宋_GB2312" w:cs="仿宋_GB2312"/>
          <w:color w:val="auto"/>
          <w:sz w:val="32"/>
          <w:szCs w:val="32"/>
          <w:highlight w:val="none"/>
        </w:rPr>
      </w:pPr>
      <w:bookmarkStart w:id="256" w:name="_Toc279292586_WPSOffice_Level2"/>
      <w:bookmarkStart w:id="257" w:name="_Toc1115831621"/>
      <w:bookmarkStart w:id="258" w:name="_Toc1947580194"/>
      <w:bookmarkStart w:id="259" w:name="_Toc15396629"/>
      <w:bookmarkStart w:id="260" w:name="_Toc1945456901"/>
      <w:r>
        <w:rPr>
          <w:rStyle w:val="27"/>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27"/>
          <w:rFonts w:hint="eastAsia" w:ascii="仿宋_GB2312" w:hAnsi="仿宋_GB2312" w:eastAsia="仿宋_GB2312" w:cs="仿宋_GB2312"/>
          <w:b w:val="0"/>
          <w:bCs w:val="0"/>
          <w:color w:val="auto"/>
          <w:sz w:val="32"/>
          <w:szCs w:val="32"/>
          <w:highlight w:val="none"/>
        </w:rPr>
        <w:t>府性基金预算财政拨款收入支出决算表</w:t>
      </w:r>
      <w:bookmarkEnd w:id="256"/>
      <w:bookmarkEnd w:id="257"/>
      <w:bookmarkEnd w:id="258"/>
      <w:bookmarkEnd w:id="259"/>
      <w:bookmarkEnd w:id="260"/>
    </w:p>
    <w:p>
      <w:pPr>
        <w:pStyle w:val="5"/>
        <w:rPr>
          <w:rFonts w:hint="eastAsia" w:ascii="仿宋_GB2312" w:hAnsi="仿宋_GB2312" w:eastAsia="仿宋_GB2312" w:cs="仿宋_GB2312"/>
          <w:color w:val="auto"/>
          <w:sz w:val="32"/>
          <w:szCs w:val="32"/>
          <w:highlight w:val="none"/>
        </w:rPr>
      </w:pPr>
      <w:bookmarkStart w:id="261" w:name="_Toc237366947"/>
      <w:bookmarkStart w:id="262" w:name="_Toc361766810_WPSOffice_Level2"/>
      <w:bookmarkStart w:id="263" w:name="_Toc1534109096"/>
      <w:bookmarkStart w:id="264" w:name="_Toc1677289701"/>
      <w:bookmarkStart w:id="265" w:name="_Toc15396630"/>
      <w:r>
        <w:rPr>
          <w:rStyle w:val="27"/>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27"/>
          <w:rFonts w:hint="eastAsia" w:ascii="仿宋_GB2312" w:hAnsi="仿宋_GB2312" w:eastAsia="仿宋_GB2312" w:cs="仿宋_GB2312"/>
          <w:b w:val="0"/>
          <w:bCs w:val="0"/>
          <w:color w:val="auto"/>
          <w:sz w:val="32"/>
          <w:szCs w:val="32"/>
          <w:highlight w:val="none"/>
        </w:rPr>
        <w:t>府性基金预算财政拨款“三公”经费支出决算表</w:t>
      </w:r>
      <w:bookmarkEnd w:id="261"/>
      <w:bookmarkEnd w:id="262"/>
      <w:bookmarkEnd w:id="263"/>
      <w:bookmarkEnd w:id="264"/>
      <w:bookmarkEnd w:id="265"/>
    </w:p>
    <w:p>
      <w:pPr>
        <w:pStyle w:val="5"/>
        <w:rPr>
          <w:rStyle w:val="27"/>
          <w:rFonts w:hint="eastAsia" w:ascii="仿宋_GB2312" w:hAnsi="仿宋_GB2312" w:eastAsia="仿宋_GB2312" w:cs="仿宋_GB2312"/>
          <w:b w:val="0"/>
          <w:bCs w:val="0"/>
          <w:color w:val="auto"/>
          <w:sz w:val="32"/>
          <w:szCs w:val="32"/>
          <w:highlight w:val="none"/>
        </w:rPr>
      </w:pPr>
      <w:bookmarkStart w:id="266" w:name="_Toc15396631"/>
      <w:bookmarkStart w:id="267" w:name="_Toc292367055_WPSOffice_Level2"/>
      <w:bookmarkStart w:id="268" w:name="_Toc1467751915"/>
      <w:bookmarkStart w:id="269" w:name="_Toc800381700"/>
      <w:bookmarkStart w:id="270" w:name="_Toc1343818623"/>
      <w:r>
        <w:rPr>
          <w:rStyle w:val="27"/>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27"/>
          <w:rFonts w:hint="eastAsia" w:ascii="仿宋_GB2312" w:hAnsi="仿宋_GB2312" w:eastAsia="仿宋_GB2312" w:cs="仿宋_GB2312"/>
          <w:b w:val="0"/>
          <w:bCs w:val="0"/>
          <w:color w:val="auto"/>
          <w:sz w:val="32"/>
          <w:szCs w:val="32"/>
          <w:highlight w:val="none"/>
        </w:rPr>
        <w:t>有资本经营预算</w:t>
      </w:r>
      <w:r>
        <w:rPr>
          <w:rStyle w:val="27"/>
          <w:rFonts w:hint="eastAsia" w:ascii="仿宋_GB2312" w:hAnsi="仿宋_GB2312" w:eastAsia="仿宋_GB2312" w:cs="仿宋_GB2312"/>
          <w:b w:val="0"/>
          <w:bCs w:val="0"/>
          <w:color w:val="auto"/>
          <w:sz w:val="32"/>
          <w:szCs w:val="32"/>
          <w:highlight w:val="none"/>
          <w:lang w:eastAsia="zh-CN"/>
        </w:rPr>
        <w:t>财政拨款收入</w:t>
      </w:r>
      <w:r>
        <w:rPr>
          <w:rStyle w:val="27"/>
          <w:rFonts w:hint="eastAsia" w:ascii="仿宋_GB2312" w:hAnsi="仿宋_GB2312" w:eastAsia="仿宋_GB2312" w:cs="仿宋_GB2312"/>
          <w:b w:val="0"/>
          <w:bCs w:val="0"/>
          <w:color w:val="auto"/>
          <w:sz w:val="32"/>
          <w:szCs w:val="32"/>
          <w:highlight w:val="none"/>
        </w:rPr>
        <w:t>支出决算表</w:t>
      </w:r>
      <w:bookmarkEnd w:id="266"/>
      <w:bookmarkEnd w:id="267"/>
      <w:bookmarkEnd w:id="268"/>
      <w:bookmarkEnd w:id="269"/>
      <w:bookmarkEnd w:id="270"/>
    </w:p>
    <w:p>
      <w:pPr>
        <w:rPr>
          <w:rFonts w:hint="eastAsia" w:ascii="仿宋_GB2312" w:hAnsi="仿宋_GB2312" w:eastAsia="仿宋_GB2312" w:cs="仿宋_GB2312"/>
          <w:color w:val="auto"/>
          <w:sz w:val="32"/>
          <w:szCs w:val="32"/>
          <w:highlight w:val="none"/>
          <w:lang w:eastAsia="zh-CN"/>
        </w:rPr>
      </w:pPr>
      <w:bookmarkStart w:id="271" w:name="_Toc1420045310"/>
      <w:bookmarkStart w:id="272" w:name="_Toc719653146"/>
      <w:bookmarkStart w:id="273" w:name="_Toc442375749"/>
      <w:bookmarkStart w:id="274" w:name="_Toc1719079363_WPSOffice_Level2"/>
      <w:r>
        <w:rPr>
          <w:rStyle w:val="27"/>
          <w:rFonts w:hint="eastAsia" w:ascii="仿宋_GB2312" w:hAnsi="仿宋_GB2312" w:eastAsia="仿宋_GB2312" w:cs="仿宋_GB2312"/>
          <w:b w:val="0"/>
          <w:bCs w:val="0"/>
          <w:color w:val="auto"/>
          <w:sz w:val="32"/>
          <w:szCs w:val="32"/>
          <w:highlight w:val="none"/>
          <w:lang w:eastAsia="zh-CN"/>
        </w:rPr>
        <w:t>十四、国有资本经营预算财政拨款支出决算表</w:t>
      </w:r>
      <w:bookmarkEnd w:id="271"/>
      <w:bookmarkEnd w:id="272"/>
      <w:bookmarkEnd w:id="273"/>
      <w:bookmarkEnd w:id="274"/>
    </w:p>
    <w:sectPr>
      <w:footerReference r:id="rId5" w:type="default"/>
      <w:pgSz w:w="11906" w:h="16838"/>
      <w:pgMar w:top="1440" w:right="1474"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27940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2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H1ckANMAAAAGAQAADwAAAAAAAAABACAAAAA4AAAAZHJzL2Rvd25yZXYueG1sUEsB&#10;AhQAFAAAAAgAh07iQB3BFp0dAgAAKwQAAA4AAAAAAAAAAQAgAAAAOAEAAGRycy9lMm9Eb2MueG1s&#10;UEsFBgAAAAAGAAYAWQEAAMc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B9C42F9"/>
    <w:multiLevelType w:val="singleLevel"/>
    <w:tmpl w:val="EB9C42F9"/>
    <w:lvl w:ilvl="0" w:tentative="0">
      <w:start w:val="2"/>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2557610"/>
    <w:rsid w:val="13D50BC4"/>
    <w:rsid w:val="16BB723D"/>
    <w:rsid w:val="1BE8440E"/>
    <w:rsid w:val="1D155CEE"/>
    <w:rsid w:val="1FDF786B"/>
    <w:rsid w:val="23860B96"/>
    <w:rsid w:val="240371BF"/>
    <w:rsid w:val="26B53C8C"/>
    <w:rsid w:val="29FD04D3"/>
    <w:rsid w:val="2C8A61B5"/>
    <w:rsid w:val="2DF04E50"/>
    <w:rsid w:val="319F7F4E"/>
    <w:rsid w:val="33F74419"/>
    <w:rsid w:val="359F7AA1"/>
    <w:rsid w:val="36AA5135"/>
    <w:rsid w:val="37E16F03"/>
    <w:rsid w:val="3D98207C"/>
    <w:rsid w:val="3FAD6ABF"/>
    <w:rsid w:val="3FCF176E"/>
    <w:rsid w:val="44E268DA"/>
    <w:rsid w:val="4A627F82"/>
    <w:rsid w:val="4B4F25DA"/>
    <w:rsid w:val="4BE068DB"/>
    <w:rsid w:val="4D577224"/>
    <w:rsid w:val="4EAB630A"/>
    <w:rsid w:val="4ECE2238"/>
    <w:rsid w:val="5AF92295"/>
    <w:rsid w:val="5CD71FC4"/>
    <w:rsid w:val="5F2345A8"/>
    <w:rsid w:val="66376316"/>
    <w:rsid w:val="6BED0174"/>
    <w:rsid w:val="6C4A05C8"/>
    <w:rsid w:val="6D6703C8"/>
    <w:rsid w:val="6E7D72A8"/>
    <w:rsid w:val="6E7E3605"/>
    <w:rsid w:val="6FF5CC65"/>
    <w:rsid w:val="715C0E4B"/>
    <w:rsid w:val="72734D90"/>
    <w:rsid w:val="73AD73D5"/>
    <w:rsid w:val="73B6EB34"/>
    <w:rsid w:val="77FE72A2"/>
    <w:rsid w:val="78DFEBC7"/>
    <w:rsid w:val="79EE5BA4"/>
    <w:rsid w:val="7A894339"/>
    <w:rsid w:val="7CFD3B8C"/>
    <w:rsid w:val="7EEF11D3"/>
    <w:rsid w:val="7FA30C79"/>
    <w:rsid w:val="7FC96657"/>
    <w:rsid w:val="8DFF3D15"/>
    <w:rsid w:val="8FD74CA3"/>
    <w:rsid w:val="BB7FB84B"/>
    <w:rsid w:val="D8D6DB89"/>
    <w:rsid w:val="DB6F4CAB"/>
    <w:rsid w:val="DF6F9789"/>
    <w:rsid w:val="E777D3BC"/>
    <w:rsid w:val="EEFFEAF3"/>
    <w:rsid w:val="F7FD8F18"/>
    <w:rsid w:val="FBAAF8B9"/>
    <w:rsid w:val="FCFF65DA"/>
    <w:rsid w:val="FECF8EE5"/>
    <w:rsid w:val="FF9D95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99"/>
    <w:pPr>
      <w:ind w:firstLine="630"/>
      <w:jc w:val="left"/>
    </w:pPr>
    <w:rPr>
      <w:rFonts w:eastAsia="黑体"/>
      <w:sz w:val="32"/>
      <w:szCs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1</a:t>
            </a:r>
            <a:r>
              <a:rPr altLang="en-US"/>
              <a:t>：收、支决算总计变动情况图</a:t>
            </a:r>
            <a:endParaRPr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pt idx="2">
                  <c:v>单位：万元</c:v>
                </c:pt>
              </c:strCache>
            </c:strRef>
          </c:cat>
          <c:val>
            <c:numRef>
              <c:f>Sheet1!$B$2:$B$4</c:f>
              <c:numCache>
                <c:formatCode>General</c:formatCode>
                <c:ptCount val="3"/>
                <c:pt idx="0">
                  <c:v>632.17</c:v>
                </c:pt>
                <c:pt idx="1">
                  <c:v>686.52</c:v>
                </c:pt>
              </c:numCache>
            </c:numRef>
          </c:val>
        </c:ser>
        <c:dLbls>
          <c:showLegendKey val="false"/>
          <c:showVal val="true"/>
          <c:showCatName val="false"/>
          <c:showSerName val="false"/>
          <c:showPercent val="false"/>
          <c:showBubbleSize val="false"/>
        </c:dLbls>
        <c:gapWidth val="219"/>
        <c:overlap val="-27"/>
        <c:axId val="153722262"/>
        <c:axId val="425123485"/>
      </c:barChart>
      <c:catAx>
        <c:axId val="15372226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5123485"/>
        <c:crosses val="autoZero"/>
        <c:auto val="true"/>
        <c:lblAlgn val="ctr"/>
        <c:lblOffset val="100"/>
        <c:noMultiLvlLbl val="false"/>
      </c:catAx>
      <c:valAx>
        <c:axId val="425123485"/>
        <c:scaling>
          <c:orientation val="minMax"/>
          <c:max val="8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372226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2</a:t>
            </a:r>
            <a:r>
              <a:rPr altLang="en-US"/>
              <a:t>：收入决算结构图</a:t>
            </a:r>
            <a:endParaRPr altLang="en-US"/>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explosion val="1"/>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Pt>
            <c:idx val="2"/>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其他收入</c:v>
                </c:pt>
                <c:pt idx="2">
                  <c:v>单位：万元</c:v>
                </c:pt>
              </c:strCache>
            </c:strRef>
          </c:cat>
          <c:val>
            <c:numRef>
              <c:f>Sheet1!$B$2:$B$4</c:f>
              <c:numCache>
                <c:formatCode>General</c:formatCode>
                <c:ptCount val="3"/>
                <c:pt idx="0">
                  <c:v>655.8</c:v>
                </c:pt>
                <c:pt idx="1">
                  <c:v>6.88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：支出结构决算图</a:t>
            </a:r>
            <a:endParaRPr altLang="en-US"/>
          </a:p>
        </c:rich>
      </c:tx>
      <c:layout>
        <c:manualLayout>
          <c:xMode val="edge"/>
          <c:yMode val="edge"/>
          <c:x val="0.29657325395673"/>
          <c:y val="0.0312442225919763"/>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3"/>
              </a:solidFill>
              <a:ln w="19050">
                <a:solidFill>
                  <a:schemeClr val="lt1"/>
                </a:solidFill>
              </a:ln>
              <a:effectLst/>
            </c:spPr>
          </c:dPt>
          <c:dPt>
            <c:idx val="2"/>
            <c:bubble3D val="false"/>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84%</a:t>
                    </a:r>
                  </a:p>
                </c:rich>
              </c:tx>
              <c:dLblPos val="bestFit"/>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单位：万元</c:v>
                </c:pt>
              </c:strCache>
            </c:strRef>
          </c:cat>
          <c:val>
            <c:numRef>
              <c:f>Sheet1!$B$2:$B$4</c:f>
              <c:numCache>
                <c:formatCode>General</c:formatCode>
                <c:ptCount val="3"/>
                <c:pt idx="0">
                  <c:v>563.71</c:v>
                </c:pt>
                <c:pt idx="1">
                  <c:v>105.34</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4</a:t>
            </a:r>
            <a:r>
              <a:rPr altLang="en-US"/>
              <a:t>：财政拨款收、支决算总计变动情况</a:t>
            </a:r>
            <a:endParaRPr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pt idx="2">
                  <c:v>单位：万元</c:v>
                </c:pt>
              </c:strCache>
            </c:strRef>
          </c:cat>
          <c:val>
            <c:numRef>
              <c:f>Sheet1!$B$2:$B$4</c:f>
              <c:numCache>
                <c:formatCode>General</c:formatCode>
                <c:ptCount val="3"/>
                <c:pt idx="0">
                  <c:v>603.87</c:v>
                </c:pt>
                <c:pt idx="1">
                  <c:v>662.49</c:v>
                </c:pt>
              </c:numCache>
            </c:numRef>
          </c:val>
        </c:ser>
        <c:dLbls>
          <c:showLegendKey val="false"/>
          <c:showVal val="true"/>
          <c:showCatName val="false"/>
          <c:showSerName val="false"/>
          <c:showPercent val="false"/>
          <c:showBubbleSize val="false"/>
        </c:dLbls>
        <c:gapWidth val="219"/>
        <c:overlap val="-27"/>
        <c:axId val="813967183"/>
        <c:axId val="200152339"/>
      </c:barChart>
      <c:catAx>
        <c:axId val="81396718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0152339"/>
        <c:crosses val="autoZero"/>
        <c:auto val="true"/>
        <c:lblAlgn val="ctr"/>
        <c:lblOffset val="100"/>
        <c:noMultiLvlLbl val="false"/>
      </c:catAx>
      <c:valAx>
        <c:axId val="200152339"/>
        <c:scaling>
          <c:orientation val="minMax"/>
          <c:max val="8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396718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5</a:t>
            </a:r>
            <a:r>
              <a:rPr altLang="en-US"/>
              <a:t>：一般公共预算财政拨款支出决算变动情况</a:t>
            </a:r>
            <a:endParaRPr altLang="en-US"/>
          </a:p>
        </c:rich>
      </c:tx>
      <c:layout>
        <c:manualLayout>
          <c:xMode val="edge"/>
          <c:yMode val="edge"/>
          <c:x val="0.106653029313206"/>
          <c:y val="0.0294393106893107"/>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pt idx="2">
                  <c:v>单位：万元</c:v>
                </c:pt>
              </c:strCache>
            </c:strRef>
          </c:cat>
          <c:val>
            <c:numRef>
              <c:f>Sheet1!$B$2:$B$4</c:f>
              <c:numCache>
                <c:formatCode>General</c:formatCode>
                <c:ptCount val="3"/>
                <c:pt idx="0">
                  <c:v>594.26</c:v>
                </c:pt>
                <c:pt idx="1">
                  <c:v>655.8</c:v>
                </c:pt>
              </c:numCache>
            </c:numRef>
          </c:val>
        </c:ser>
        <c:dLbls>
          <c:showLegendKey val="false"/>
          <c:showVal val="true"/>
          <c:showCatName val="false"/>
          <c:showSerName val="false"/>
          <c:showPercent val="false"/>
          <c:showBubbleSize val="false"/>
        </c:dLbls>
        <c:gapWidth val="219"/>
        <c:overlap val="-27"/>
        <c:axId val="883848635"/>
        <c:axId val="632895172"/>
      </c:barChart>
      <c:catAx>
        <c:axId val="88384863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2895172"/>
        <c:crosses val="autoZero"/>
        <c:auto val="true"/>
        <c:lblAlgn val="ctr"/>
        <c:lblOffset val="100"/>
        <c:noMultiLvlLbl val="false"/>
      </c:catAx>
      <c:valAx>
        <c:axId val="632895172"/>
        <c:scaling>
          <c:orientation val="minMax"/>
          <c:max val="7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384863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：一般公共预算财政拨款支出决算结构</a:t>
            </a:r>
            <a:endParaRPr altLang="en-US"/>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卫生健康（类）支出</c:v>
                </c:pt>
                <c:pt idx="3">
                  <c:v>住房保障（类）支出</c:v>
                </c:pt>
              </c:strCache>
            </c:strRef>
          </c:cat>
          <c:val>
            <c:numRef>
              <c:f>Sheet1!$B$2:$B$5</c:f>
              <c:numCache>
                <c:formatCode>General</c:formatCode>
                <c:ptCount val="4"/>
                <c:pt idx="0">
                  <c:v>528.85</c:v>
                </c:pt>
                <c:pt idx="1">
                  <c:v>70.54</c:v>
                </c:pt>
                <c:pt idx="2">
                  <c:v>17.35</c:v>
                </c:pt>
                <c:pt idx="3">
                  <c:v>39.06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7</a:t>
            </a:r>
            <a:r>
              <a:rPr altLang="en-US"/>
              <a:t>：“三公”经费财政拨款支出结构</a:t>
            </a:r>
            <a:endParaRPr altLang="en-US"/>
          </a:p>
        </c:rich>
      </c:tx>
      <c:layout/>
      <c:overlay val="false"/>
      <c:spPr>
        <a:noFill/>
        <a:ln>
          <a:noFill/>
        </a:ln>
        <a:effectLst/>
      </c:spPr>
    </c:title>
    <c:autoTitleDeleted val="false"/>
    <c:plotArea>
      <c:layout/>
      <c:pieChart>
        <c:varyColors val="true"/>
        <c:ser>
          <c:idx val="0"/>
          <c:order val="0"/>
          <c:tx>
            <c:strRef>
              <c:f>Sheet1!$B$1</c:f>
              <c:strCache>
                <c:ptCount val="1"/>
                <c:pt idx="0">
                  <c:v>三公经费</c:v>
                </c:pt>
              </c:strCache>
            </c:strRef>
          </c:tx>
          <c:spPr/>
          <c:explosion val="0"/>
          <c:dPt>
            <c:idx val="0"/>
            <c:bubble3D val="false"/>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公务用车购置及运行维护费</c:v>
                </c:pt>
              </c:strCache>
            </c:strRef>
          </c:cat>
          <c:val>
            <c:numRef>
              <c:f>Sheet1!$B$2:$B$3</c:f>
              <c:numCache>
                <c:formatCode>General</c:formatCode>
                <c:ptCount val="2"/>
                <c:pt idx="0">
                  <c:v>0.47</c:v>
                </c:pt>
                <c:pt idx="1">
                  <c:v>2.27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user</cp:lastModifiedBy>
  <cp:lastPrinted>2022-09-24T08:10:00Z</cp:lastPrinted>
  <dcterms:modified xsi:type="dcterms:W3CDTF">2023-07-10T09:21:29Z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